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>
        <w:rPr>
          <w:rFonts w:ascii="Arial" w:hAnsi="Arial" w:cs="Arial"/>
          <w:b/>
          <w:color w:val="000000"/>
          <w:sz w:val="24"/>
          <w:szCs w:val="24"/>
        </w:rPr>
        <w:t xml:space="preserve">ы: </w:t>
      </w:r>
      <w:r w:rsidR="008B6E08" w:rsidRPr="00C927B7">
        <w:rPr>
          <w:rFonts w:ascii="Arial" w:hAnsi="Arial" w:cs="Arial"/>
          <w:b/>
          <w:color w:val="000000"/>
          <w:sz w:val="24"/>
          <w:szCs w:val="24"/>
        </w:rPr>
        <w:t>2018-02-01/у/0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C240FF" w:rsidRPr="00420F15" w:rsidRDefault="0011279F" w:rsidP="00C24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>
        <w:rPr>
          <w:rFonts w:ascii="Arial" w:hAnsi="Arial" w:cs="Arial"/>
          <w:b/>
          <w:color w:val="000000"/>
          <w:sz w:val="28"/>
          <w:szCs w:val="28"/>
        </w:rPr>
        <w:t>отбора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>
        <w:rPr>
          <w:rFonts w:ascii="Arial" w:hAnsi="Arial" w:cs="Arial"/>
          <w:b/>
          <w:color w:val="000000"/>
          <w:sz w:val="28"/>
          <w:szCs w:val="28"/>
        </w:rPr>
        <w:t>, способной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оказа</w:t>
      </w:r>
      <w:r w:rsidR="0046679C">
        <w:rPr>
          <w:rFonts w:ascii="Arial" w:hAnsi="Arial" w:cs="Arial"/>
          <w:b/>
          <w:color w:val="000000"/>
          <w:sz w:val="28"/>
          <w:szCs w:val="28"/>
        </w:rPr>
        <w:t>ть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услуг</w:t>
      </w:r>
      <w:r w:rsidR="0046679C">
        <w:rPr>
          <w:rFonts w:ascii="Arial" w:hAnsi="Arial" w:cs="Arial"/>
          <w:b/>
          <w:color w:val="000000"/>
          <w:sz w:val="28"/>
          <w:szCs w:val="28"/>
        </w:rPr>
        <w:t>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по осуществлению строительного контроля при выполнении строительно-монтажных и пуско-наладочных работ при </w:t>
      </w:r>
      <w:r w:rsidR="00EA5E85">
        <w:rPr>
          <w:rFonts w:ascii="Arial" w:hAnsi="Arial" w:cs="Arial"/>
          <w:b/>
          <w:color w:val="000000"/>
          <w:sz w:val="28"/>
          <w:szCs w:val="28"/>
        </w:rPr>
        <w:t xml:space="preserve">Комплексной </w:t>
      </w:r>
      <w:r>
        <w:rPr>
          <w:rFonts w:ascii="Arial" w:hAnsi="Arial" w:cs="Arial"/>
          <w:b/>
          <w:color w:val="000000"/>
          <w:sz w:val="28"/>
          <w:szCs w:val="28"/>
        </w:rPr>
        <w:t>реконструкции Базового склада ГСМ ООО «ТЗК «Северо-Запад», расположенного по адресу</w:t>
      </w:r>
      <w:r w:rsidRPr="0011279F">
        <w:rPr>
          <w:rFonts w:ascii="Arial" w:hAnsi="Arial" w:cs="Arial"/>
          <w:b/>
          <w:color w:val="000000"/>
          <w:sz w:val="28"/>
          <w:szCs w:val="28"/>
        </w:rPr>
        <w:t xml:space="preserve">: 196210, </w:t>
      </w:r>
      <w:r>
        <w:rPr>
          <w:rFonts w:ascii="Arial" w:hAnsi="Arial" w:cs="Arial"/>
          <w:b/>
          <w:color w:val="000000"/>
          <w:sz w:val="28"/>
          <w:szCs w:val="28"/>
        </w:rPr>
        <w:t>г. Санкт-Петербург, ул. Пилотов, д.35, земельный участок кадастровый номер 78</w:t>
      </w:r>
      <w:r w:rsidRPr="00420F15">
        <w:rPr>
          <w:rFonts w:ascii="Arial" w:hAnsi="Arial" w:cs="Arial"/>
          <w:b/>
          <w:color w:val="000000"/>
          <w:sz w:val="28"/>
          <w:szCs w:val="28"/>
        </w:rPr>
        <w:t>:14:7704:24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>
        <w:rPr>
          <w:rFonts w:ascii="Arial" w:hAnsi="Arial" w:cs="Arial"/>
          <w:sz w:val="24"/>
          <w:szCs w:val="24"/>
        </w:rPr>
        <w:t xml:space="preserve"> </w:t>
      </w:r>
      <w:r w:rsidR="00071B97" w:rsidRPr="00293BC1">
        <w:rPr>
          <w:rFonts w:ascii="Arial" w:hAnsi="Arial" w:cs="Arial"/>
          <w:sz w:val="24"/>
          <w:szCs w:val="24"/>
        </w:rPr>
        <w:t>19</w:t>
      </w:r>
      <w:r w:rsidR="00A72764" w:rsidRPr="00293BC1">
        <w:rPr>
          <w:rFonts w:ascii="Arial" w:hAnsi="Arial" w:cs="Arial"/>
          <w:sz w:val="24"/>
          <w:szCs w:val="24"/>
        </w:rPr>
        <w:t>.02.2018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>
        <w:rPr>
          <w:rFonts w:ascii="Arial" w:hAnsi="Arial" w:cs="Arial"/>
          <w:sz w:val="24"/>
          <w:szCs w:val="24"/>
        </w:rPr>
        <w:t xml:space="preserve"> </w:t>
      </w:r>
      <w:r w:rsidR="00343A86" w:rsidRPr="00293BC1">
        <w:rPr>
          <w:rFonts w:ascii="Arial" w:hAnsi="Arial" w:cs="Arial"/>
          <w:sz w:val="24"/>
          <w:szCs w:val="24"/>
        </w:rPr>
        <w:t>0</w:t>
      </w:r>
      <w:r w:rsidR="002100AC" w:rsidRPr="00293BC1">
        <w:rPr>
          <w:rFonts w:ascii="Arial" w:hAnsi="Arial" w:cs="Arial"/>
          <w:sz w:val="24"/>
          <w:szCs w:val="24"/>
        </w:rPr>
        <w:t>6</w:t>
      </w:r>
      <w:r w:rsidR="00A72764" w:rsidRPr="00293BC1">
        <w:rPr>
          <w:rFonts w:ascii="Arial" w:hAnsi="Arial" w:cs="Arial"/>
          <w:sz w:val="24"/>
          <w:szCs w:val="24"/>
        </w:rPr>
        <w:t>.0</w:t>
      </w:r>
      <w:r w:rsidR="00343A86" w:rsidRPr="00293BC1">
        <w:rPr>
          <w:rFonts w:ascii="Arial" w:hAnsi="Arial" w:cs="Arial"/>
          <w:sz w:val="24"/>
          <w:szCs w:val="24"/>
        </w:rPr>
        <w:t>3</w:t>
      </w:r>
      <w:r w:rsidR="00A72764" w:rsidRPr="00293BC1">
        <w:rPr>
          <w:rFonts w:ascii="Arial" w:hAnsi="Arial" w:cs="Arial"/>
          <w:sz w:val="24"/>
          <w:szCs w:val="24"/>
        </w:rPr>
        <w:t>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Pr="00C6432B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D41230">
          <w:headerReference w:type="default" r:id="rId9"/>
          <w:footerReference w:type="default" r:id="rId10"/>
          <w:footerReference w:type="first" r:id="rId11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C6432B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EC2DBF">
        <w:rPr>
          <w:rFonts w:ascii="Arial" w:hAnsi="Arial" w:cs="Arial"/>
          <w:sz w:val="22"/>
          <w:szCs w:val="22"/>
          <w:lang w:eastAsia="en-US"/>
        </w:rPr>
        <w:t>возмездное оказание услуг по осуществлению</w:t>
      </w:r>
      <w:r w:rsidR="00030118" w:rsidRPr="0003011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30118">
        <w:rPr>
          <w:rFonts w:ascii="Arial" w:hAnsi="Arial" w:cs="Arial"/>
          <w:sz w:val="22"/>
          <w:szCs w:val="22"/>
          <w:lang w:eastAsia="en-US"/>
        </w:rPr>
        <w:t xml:space="preserve">строительного контроля при выполнении </w:t>
      </w:r>
      <w:r w:rsidR="00213EB4">
        <w:rPr>
          <w:rFonts w:ascii="Arial" w:hAnsi="Arial" w:cs="Arial"/>
          <w:sz w:val="22"/>
          <w:szCs w:val="22"/>
          <w:lang w:eastAsia="en-US"/>
        </w:rPr>
        <w:t xml:space="preserve">строительно-монтажных и пуско-наладочных работ при </w:t>
      </w:r>
      <w:r w:rsidR="00B7514C">
        <w:rPr>
          <w:rFonts w:ascii="Arial" w:hAnsi="Arial" w:cs="Arial"/>
          <w:sz w:val="22"/>
          <w:szCs w:val="22"/>
          <w:lang w:eastAsia="en-US"/>
        </w:rPr>
        <w:t xml:space="preserve">Комплексной </w:t>
      </w:r>
      <w:r w:rsidR="00030118">
        <w:rPr>
          <w:rFonts w:ascii="Arial" w:hAnsi="Arial" w:cs="Arial"/>
          <w:sz w:val="22"/>
          <w:szCs w:val="22"/>
          <w:lang w:eastAsia="en-US"/>
        </w:rPr>
        <w:t>реконструкции Базового склада ГСМ ООО «ТЗК «Северо-Запад».</w:t>
      </w:r>
    </w:p>
    <w:p w:rsidR="00030118" w:rsidRPr="00030118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30118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CD14D3">
        <w:rPr>
          <w:rFonts w:ascii="Arial" w:hAnsi="Arial" w:cs="Arial"/>
          <w:sz w:val="22"/>
          <w:szCs w:val="22"/>
          <w:lang w:eastAsia="en-US"/>
        </w:rPr>
        <w:t xml:space="preserve">дата начала оказания услуг - </w:t>
      </w:r>
      <w:r w:rsidR="00CA51B4">
        <w:rPr>
          <w:rFonts w:ascii="Arial" w:hAnsi="Arial" w:cs="Arial"/>
          <w:sz w:val="22"/>
          <w:szCs w:val="22"/>
        </w:rPr>
        <w:t>с момента заключения договора генерального подряда, но не позднее – марта 2018г</w:t>
      </w:r>
      <w:r w:rsidR="00CA51B4" w:rsidRPr="00CA51B4">
        <w:rPr>
          <w:rFonts w:ascii="Arial" w:hAnsi="Arial" w:cs="Arial"/>
          <w:sz w:val="22"/>
          <w:szCs w:val="22"/>
        </w:rPr>
        <w:t xml:space="preserve">; </w:t>
      </w:r>
      <w:r w:rsidR="00CA51B4">
        <w:rPr>
          <w:rFonts w:ascii="Arial" w:hAnsi="Arial" w:cs="Arial"/>
          <w:sz w:val="22"/>
          <w:szCs w:val="22"/>
        </w:rPr>
        <w:t>продолжительность услуг - в течени</w:t>
      </w:r>
      <w:r w:rsidR="00114BCE">
        <w:rPr>
          <w:rFonts w:ascii="Arial" w:hAnsi="Arial" w:cs="Arial"/>
          <w:sz w:val="22"/>
          <w:szCs w:val="22"/>
        </w:rPr>
        <w:t>е</w:t>
      </w:r>
      <w:r w:rsidR="00CA51B4">
        <w:rPr>
          <w:rFonts w:ascii="Arial" w:hAnsi="Arial" w:cs="Arial"/>
          <w:sz w:val="22"/>
          <w:szCs w:val="22"/>
        </w:rPr>
        <w:t xml:space="preserve"> действия договора генерального подряда, но не более 12 месяцев.</w:t>
      </w:r>
    </w:p>
    <w:p w:rsidR="00FD6A02" w:rsidRDefault="00C240FF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6A02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D6A0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>
        <w:rPr>
          <w:rFonts w:ascii="Arial" w:hAnsi="Arial" w:cs="Arial"/>
          <w:sz w:val="22"/>
          <w:szCs w:val="22"/>
          <w:lang w:eastAsia="en-US"/>
        </w:rPr>
        <w:t>196210, г. Санкт-Петербург, ул. Пилотов, д.35, земельный участок кадастровый номер 78:14:7704:24</w:t>
      </w:r>
      <w:r w:rsidR="00FD6A02" w:rsidRPr="00FD6A0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D6A02">
        <w:rPr>
          <w:rFonts w:ascii="Arial" w:hAnsi="Arial" w:cs="Arial"/>
          <w:sz w:val="22"/>
          <w:szCs w:val="22"/>
          <w:lang w:eastAsia="en-US"/>
        </w:rPr>
        <w:t>Базовый склад ГСМ.</w:t>
      </w:r>
    </w:p>
    <w:p w:rsidR="009F3606" w:rsidRPr="006F43DD" w:rsidRDefault="00C240FF" w:rsidP="006F43D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6F43DD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6F43DD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6F43DD" w:rsidRPr="006F43DD">
        <w:rPr>
          <w:rFonts w:ascii="Arial" w:hAnsi="Arial" w:cs="Arial"/>
          <w:sz w:val="22"/>
          <w:szCs w:val="22"/>
          <w:lang w:eastAsia="en-US"/>
        </w:rPr>
        <w:t>осуществление постоянного систематического наблюдения и проверки соответствия выполняемых</w:t>
      </w:r>
      <w:r w:rsidR="006F43DD">
        <w:rPr>
          <w:rFonts w:ascii="Arial" w:hAnsi="Arial" w:cs="Arial"/>
          <w:sz w:val="22"/>
          <w:szCs w:val="22"/>
          <w:lang w:eastAsia="en-US"/>
        </w:rPr>
        <w:t xml:space="preserve"> работ требованиям проектной и рабочей документации.</w:t>
      </w:r>
    </w:p>
    <w:p w:rsidR="00C240FF" w:rsidRPr="001D156D" w:rsidRDefault="00C240FF" w:rsidP="001D156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D156D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226C0A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226C0A">
        <w:rPr>
          <w:rFonts w:ascii="Arial" w:hAnsi="Arial" w:cs="Arial"/>
          <w:sz w:val="22"/>
          <w:szCs w:val="22"/>
          <w:lang w:eastAsia="en-US"/>
        </w:rPr>
        <w:t xml:space="preserve"> стоимость</w:t>
      </w:r>
      <w:r w:rsidRPr="001D156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оказания</w:t>
      </w:r>
      <w:r w:rsidR="00AD504C">
        <w:rPr>
          <w:rFonts w:ascii="Arial" w:hAnsi="Arial" w:cs="Arial"/>
          <w:sz w:val="22"/>
          <w:szCs w:val="22"/>
          <w:lang w:eastAsia="en-US"/>
        </w:rPr>
        <w:t xml:space="preserve"> всех услуг, предусмотренных в т</w:t>
      </w:r>
      <w:r w:rsidR="00226C0A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</w:t>
      </w:r>
      <w:r w:rsidR="00226C0A" w:rsidRPr="00226C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подробную расшифровку формирования</w:t>
      </w:r>
      <w:r w:rsidR="001D156D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C6432B">
        <w:rPr>
          <w:rFonts w:ascii="Arial" w:hAnsi="Arial" w:cs="Arial"/>
          <w:sz w:val="22"/>
          <w:szCs w:val="22"/>
          <w:lang w:eastAsia="en-US"/>
        </w:rPr>
        <w:t xml:space="preserve">Подробные требования к услугам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P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услуг</w:t>
      </w:r>
      <w:r>
        <w:rPr>
          <w:rFonts w:ascii="Arial" w:hAnsi="Arial" w:cs="Arial"/>
          <w:sz w:val="22"/>
          <w:lang w:val="en-US"/>
        </w:rPr>
        <w:t>;</w:t>
      </w:r>
    </w:p>
    <w:p w:rsid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услуг</w:t>
      </w:r>
      <w:r>
        <w:rPr>
          <w:rFonts w:ascii="Arial" w:hAnsi="Arial" w:cs="Arial"/>
          <w:sz w:val="22"/>
          <w:lang w:val="en-US"/>
        </w:rPr>
        <w:t>;</w:t>
      </w:r>
    </w:p>
    <w:p w:rsidR="00AD52F2" w:rsidRPr="00AD52F2" w:rsidRDefault="00213F9C" w:rsidP="00E91C5A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5F17C4" w:rsidRPr="00EB6FF9" w:rsidRDefault="00E91C5A" w:rsidP="00EB6FF9">
      <w:pPr>
        <w:pStyle w:val="a5"/>
        <w:numPr>
          <w:ilvl w:val="0"/>
          <w:numId w:val="6"/>
        </w:numPr>
        <w:tabs>
          <w:tab w:val="clear" w:pos="1389"/>
          <w:tab w:val="num" w:pos="142"/>
        </w:tabs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5637">
        <w:rPr>
          <w:rFonts w:ascii="Arial" w:hAnsi="Arial" w:cs="Arial"/>
          <w:sz w:val="22"/>
        </w:rPr>
        <w:t>Наличие опыта оказания услуг</w:t>
      </w:r>
      <w:r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договоры по </w:t>
      </w:r>
      <w:r>
        <w:rPr>
          <w:rFonts w:ascii="Arial" w:hAnsi="Arial" w:cs="Arial"/>
          <w:sz w:val="22"/>
        </w:rPr>
        <w:t xml:space="preserve">предоставлению услуг строительного контроля </w:t>
      </w:r>
      <w:r w:rsidRPr="00085637">
        <w:rPr>
          <w:rFonts w:ascii="Arial" w:hAnsi="Arial" w:cs="Arial"/>
          <w:sz w:val="22"/>
        </w:rPr>
        <w:t xml:space="preserve">при строительстве, капитальном </w:t>
      </w:r>
      <w:r>
        <w:rPr>
          <w:rFonts w:ascii="Arial" w:hAnsi="Arial" w:cs="Arial"/>
          <w:sz w:val="22"/>
        </w:rPr>
        <w:t xml:space="preserve">ремонте, реконструкции на объектах нефтепродуктообеспечения: </w:t>
      </w:r>
      <w:r w:rsidRPr="00085637">
        <w:rPr>
          <w:rFonts w:ascii="Arial" w:hAnsi="Arial" w:cs="Arial"/>
          <w:sz w:val="22"/>
        </w:rPr>
        <w:t xml:space="preserve"> нефтебаз</w:t>
      </w:r>
      <w:r>
        <w:rPr>
          <w:rFonts w:ascii="Arial" w:hAnsi="Arial" w:cs="Arial"/>
          <w:sz w:val="22"/>
        </w:rPr>
        <w:t xml:space="preserve">ы, </w:t>
      </w:r>
      <w:r w:rsidRPr="00085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склады </w:t>
      </w:r>
      <w:r w:rsidRPr="00085637">
        <w:rPr>
          <w:rFonts w:ascii="Arial" w:hAnsi="Arial" w:cs="Arial"/>
          <w:sz w:val="22"/>
        </w:rPr>
        <w:t xml:space="preserve"> </w:t>
      </w:r>
      <w:r w:rsidR="00395A68">
        <w:rPr>
          <w:rFonts w:ascii="Arial" w:hAnsi="Arial" w:cs="Arial"/>
          <w:sz w:val="22"/>
        </w:rPr>
        <w:t>хранения ГСМ, т</w:t>
      </w:r>
      <w:r>
        <w:rPr>
          <w:rFonts w:ascii="Arial" w:hAnsi="Arial" w:cs="Arial"/>
          <w:sz w:val="22"/>
        </w:rPr>
        <w:t xml:space="preserve">опливозаправочные  комплексы,  объекты </w:t>
      </w:r>
      <w:r w:rsidR="00395A68">
        <w:rPr>
          <w:rFonts w:ascii="Arial" w:hAnsi="Arial" w:cs="Arial"/>
          <w:sz w:val="22"/>
        </w:rPr>
        <w:t xml:space="preserve"> авиатопливо</w:t>
      </w:r>
      <w:r w:rsidRPr="00085637">
        <w:rPr>
          <w:rFonts w:ascii="Arial" w:hAnsi="Arial" w:cs="Arial"/>
          <w:sz w:val="22"/>
        </w:rPr>
        <w:t>обеспечения.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C6432B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C6432B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4D06E2" w:rsidRPr="00031E63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Под термином  «платежеспособный»  для целей настоящей инструкции  понимается  следующее: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11272E" w:rsidRPr="00FB0067" w:rsidRDefault="0011272E" w:rsidP="004D7C5E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color w:val="000000"/>
          <w:sz w:val="22"/>
          <w:szCs w:val="22"/>
        </w:rPr>
        <w:t>На</w:t>
      </w:r>
      <w:r w:rsidR="00493FCA">
        <w:rPr>
          <w:rFonts w:ascii="Arial" w:hAnsi="Arial" w:cs="Arial"/>
          <w:color w:val="000000"/>
          <w:sz w:val="22"/>
          <w:szCs w:val="22"/>
        </w:rPr>
        <w:t xml:space="preserve">личие у Заявителя действующего </w:t>
      </w:r>
      <w:r w:rsidRPr="00FB0067">
        <w:rPr>
          <w:rFonts w:ascii="Arial" w:hAnsi="Arial" w:cs="Arial"/>
          <w:color w:val="000000"/>
          <w:sz w:val="22"/>
          <w:szCs w:val="22"/>
        </w:rPr>
        <w:t>свидетельства СРО</w:t>
      </w:r>
      <w:r w:rsidR="00846C08">
        <w:rPr>
          <w:rFonts w:ascii="Arial" w:hAnsi="Arial" w:cs="Arial"/>
          <w:color w:val="000000"/>
          <w:sz w:val="22"/>
          <w:szCs w:val="22"/>
        </w:rPr>
        <w:t>.</w:t>
      </w:r>
      <w:r w:rsidRPr="00FB00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7C5E" w:rsidRPr="00085637" w:rsidRDefault="004D7C5E" w:rsidP="004D7C5E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5637">
        <w:rPr>
          <w:rFonts w:ascii="Arial" w:hAnsi="Arial" w:cs="Arial"/>
          <w:sz w:val="22"/>
        </w:rPr>
        <w:t xml:space="preserve">Наличие опыта </w:t>
      </w:r>
      <w:r w:rsidR="00945ABD" w:rsidRPr="00085637">
        <w:rPr>
          <w:rFonts w:ascii="Arial" w:hAnsi="Arial" w:cs="Arial"/>
          <w:sz w:val="22"/>
        </w:rPr>
        <w:t>оказания услуг</w:t>
      </w:r>
      <w:r w:rsidR="00A44A57"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договоры  </w:t>
      </w:r>
      <w:r w:rsidR="00085637" w:rsidRPr="00085637">
        <w:rPr>
          <w:rFonts w:ascii="Arial" w:hAnsi="Arial" w:cs="Arial"/>
          <w:sz w:val="22"/>
        </w:rPr>
        <w:t xml:space="preserve">по </w:t>
      </w:r>
      <w:r w:rsidR="00F87531">
        <w:rPr>
          <w:rFonts w:ascii="Arial" w:hAnsi="Arial" w:cs="Arial"/>
          <w:sz w:val="22"/>
        </w:rPr>
        <w:t>предоставлению</w:t>
      </w:r>
      <w:r w:rsidR="00085637">
        <w:rPr>
          <w:rFonts w:ascii="Arial" w:hAnsi="Arial" w:cs="Arial"/>
          <w:sz w:val="22"/>
        </w:rPr>
        <w:t xml:space="preserve"> услуг строительного</w:t>
      </w:r>
      <w:r w:rsidR="00A44A57">
        <w:rPr>
          <w:rFonts w:ascii="Arial" w:hAnsi="Arial" w:cs="Arial"/>
          <w:sz w:val="22"/>
        </w:rPr>
        <w:t xml:space="preserve"> контроля </w:t>
      </w:r>
      <w:r w:rsidR="00085637" w:rsidRPr="00085637">
        <w:rPr>
          <w:rFonts w:ascii="Arial" w:hAnsi="Arial" w:cs="Arial"/>
          <w:sz w:val="22"/>
        </w:rPr>
        <w:t xml:space="preserve">при строительстве, капитальном </w:t>
      </w:r>
      <w:r w:rsidR="00085637">
        <w:rPr>
          <w:rFonts w:ascii="Arial" w:hAnsi="Arial" w:cs="Arial"/>
          <w:sz w:val="22"/>
        </w:rPr>
        <w:t xml:space="preserve">ремонте, реконструкции на объектах </w:t>
      </w:r>
      <w:r w:rsidRPr="00085637">
        <w:rPr>
          <w:rFonts w:ascii="Arial" w:hAnsi="Arial" w:cs="Arial"/>
          <w:sz w:val="22"/>
        </w:rPr>
        <w:t xml:space="preserve">/ </w:t>
      </w:r>
      <w:r w:rsidR="00085637" w:rsidRPr="00085637">
        <w:rPr>
          <w:rFonts w:ascii="Arial" w:hAnsi="Arial" w:cs="Arial"/>
          <w:sz w:val="22"/>
        </w:rPr>
        <w:t>нефтебаз</w:t>
      </w:r>
      <w:r w:rsidRPr="00085637">
        <w:rPr>
          <w:rFonts w:ascii="Arial" w:hAnsi="Arial" w:cs="Arial"/>
          <w:sz w:val="22"/>
        </w:rPr>
        <w:t xml:space="preserve">/ </w:t>
      </w:r>
      <w:r w:rsidR="0016460F">
        <w:rPr>
          <w:rFonts w:ascii="Arial" w:hAnsi="Arial" w:cs="Arial"/>
          <w:sz w:val="22"/>
        </w:rPr>
        <w:t>складов</w:t>
      </w:r>
      <w:r w:rsidRPr="00085637">
        <w:rPr>
          <w:rFonts w:ascii="Arial" w:hAnsi="Arial" w:cs="Arial"/>
          <w:sz w:val="22"/>
        </w:rPr>
        <w:t xml:space="preserve"> </w:t>
      </w:r>
      <w:r w:rsidR="00085637">
        <w:rPr>
          <w:rFonts w:ascii="Arial" w:hAnsi="Arial" w:cs="Arial"/>
          <w:sz w:val="22"/>
        </w:rPr>
        <w:t>хранения ГСМ/Топливо</w:t>
      </w:r>
      <w:r w:rsidR="0016460F">
        <w:rPr>
          <w:rFonts w:ascii="Arial" w:hAnsi="Arial" w:cs="Arial"/>
          <w:sz w:val="22"/>
        </w:rPr>
        <w:t>заправочных комплексов / объектов</w:t>
      </w:r>
      <w:r w:rsidRPr="00085637">
        <w:rPr>
          <w:rFonts w:ascii="Arial" w:hAnsi="Arial" w:cs="Arial"/>
          <w:sz w:val="22"/>
        </w:rPr>
        <w:t xml:space="preserve"> </w:t>
      </w:r>
      <w:r w:rsidR="006055FD" w:rsidRPr="00085637">
        <w:rPr>
          <w:rFonts w:ascii="Arial" w:hAnsi="Arial" w:cs="Arial"/>
          <w:sz w:val="22"/>
        </w:rPr>
        <w:t>авиатопливо обеспечения</w:t>
      </w:r>
      <w:r w:rsidRPr="00085637">
        <w:rPr>
          <w:rFonts w:ascii="Arial" w:hAnsi="Arial" w:cs="Arial"/>
          <w:sz w:val="22"/>
        </w:rPr>
        <w:t>.</w:t>
      </w:r>
    </w:p>
    <w:p w:rsidR="004D7C5E" w:rsidRPr="004D7C5E" w:rsidRDefault="004D7C5E" w:rsidP="004D7C5E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>Согласие с текстом проекта договора, требованиями Технического задания  в редакции Застройщика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>
        <w:rPr>
          <w:rFonts w:ascii="Arial" w:hAnsi="Arial" w:cs="Arial"/>
          <w:sz w:val="22"/>
        </w:rPr>
        <w:t xml:space="preserve"> на фирменном бланке за  подписью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4D7C5E" w:rsidRDefault="004D7C5E" w:rsidP="004D7C5E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Заявителя  должно соответствовать требованиям настоящей инструкции, указанным в </w:t>
      </w:r>
      <w:r w:rsidR="0059563A">
        <w:rPr>
          <w:rFonts w:ascii="Arial" w:hAnsi="Arial" w:cs="Arial"/>
          <w:sz w:val="22"/>
        </w:rPr>
        <w:t>форме</w:t>
      </w:r>
      <w:r w:rsidR="00D55614">
        <w:rPr>
          <w:rFonts w:ascii="Arial" w:hAnsi="Arial" w:cs="Arial"/>
          <w:sz w:val="22"/>
        </w:rPr>
        <w:t xml:space="preserve">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063DF4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</w:t>
      </w:r>
      <w:r w:rsidR="00063DF4" w:rsidRPr="002253D5">
        <w:rPr>
          <w:rFonts w:ascii="Arial" w:hAnsi="Arial" w:cs="Arial"/>
          <w:sz w:val="22"/>
          <w:szCs w:val="22"/>
        </w:rPr>
        <w:lastRenderedPageBreak/>
        <w:t>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1"/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К настоящей Инструкции прилагается проект Договора возмездного оказания услуг по осуществлению строительного контроля при выполнении строительно-монтажных и пуско-наладочных работ при Комплексной реконструкции базового склада ГСМ Общества с ограниченной ответственностью «Топливозаправочная компания «Северо-Запад» по адресу: г. Санкт-Петербург, ул. Пилотов, д.35 </w:t>
      </w:r>
      <w:r w:rsidRPr="0081162C">
        <w:rPr>
          <w:rFonts w:ascii="Arial" w:hAnsi="Arial" w:cs="Arial"/>
          <w:sz w:val="22"/>
          <w:szCs w:val="22"/>
        </w:rPr>
        <w:t xml:space="preserve">на </w:t>
      </w:r>
      <w:r w:rsidR="0022508C" w:rsidRPr="00E13E55">
        <w:rPr>
          <w:rFonts w:ascii="Arial" w:hAnsi="Arial" w:cs="Arial"/>
          <w:sz w:val="22"/>
          <w:szCs w:val="22"/>
        </w:rPr>
        <w:t>75</w:t>
      </w:r>
      <w:r w:rsidR="003E4F5C" w:rsidRPr="0081162C">
        <w:rPr>
          <w:rFonts w:ascii="Arial" w:hAnsi="Arial" w:cs="Arial"/>
          <w:sz w:val="22"/>
          <w:szCs w:val="22"/>
        </w:rPr>
        <w:t xml:space="preserve"> л</w:t>
      </w:r>
      <w:r w:rsidRPr="0081162C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462D30" w:rsidRPr="00063DF4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возмездного оказания услуг по осуществлению строительного контроля при выполнении строительно-монтажных и пуско-наладочных работ при Комплексной реконструкции базового склада ГСМ Общества с ограниченной ответственностью «Топливозаправочная компания «Северо-Запад» по адресу: г. Санкт-Петербург, ул. Пилотов, д.35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A03474" w:rsidRPr="00A03474" w:rsidRDefault="00A03474" w:rsidP="00A03474"/>
    <w:tbl>
      <w:tblPr>
        <w:tblW w:w="10169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411"/>
        <w:gridCol w:w="7111"/>
      </w:tblGrid>
      <w:tr w:rsidR="001C0434" w:rsidRPr="001C0434" w:rsidTr="004E2129">
        <w:trPr>
          <w:trHeight w:val="232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4E212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b/>
                <w:sz w:val="22"/>
                <w:szCs w:val="22"/>
              </w:rPr>
              <w:t>№ п</w:t>
            </w:r>
            <w:r w:rsidRPr="001C043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/</w:t>
            </w:r>
            <w:r w:rsidRPr="001C0434">
              <w:rPr>
                <w:rFonts w:ascii="Arial" w:eastAsia="Calibri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4E212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0434" w:rsidRPr="001C0434" w:rsidRDefault="001C0434" w:rsidP="004E2129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1C0434" w:rsidRPr="001C0434" w:rsidTr="00FA7CE9">
        <w:trPr>
          <w:trHeight w:val="232"/>
          <w:jc w:val="center"/>
        </w:trPr>
        <w:tc>
          <w:tcPr>
            <w:tcW w:w="647" w:type="dxa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1C0434" w:rsidRPr="001C0434" w:rsidTr="00FA7CE9">
        <w:trPr>
          <w:trHeight w:val="232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441FB5" w:rsidP="00A0386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Застройщик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Общество с ограниченной ответственностью «Топливозаправочная компания «Северо-Запад» (ООО «ТЗК «Северо-Запад»),</w:t>
            </w:r>
          </w:p>
          <w:p w:rsidR="001C0434" w:rsidRPr="001C0434" w:rsidRDefault="001C0434" w:rsidP="00A0386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ИНН 7842370936, ОГРН 1079847073074</w:t>
            </w:r>
          </w:p>
        </w:tc>
      </w:tr>
      <w:tr w:rsidR="001C0434" w:rsidRPr="001C0434" w:rsidTr="00FA7CE9">
        <w:trPr>
          <w:trHeight w:val="601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Объект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Базовый (приемный) склад авиа ГСМ, входящий в инфраструктуру авиатопливообеспечения аэропорта «Пулково».</w:t>
            </w:r>
          </w:p>
          <w:p w:rsidR="001C0434" w:rsidRPr="001C0434" w:rsidRDefault="001C0434" w:rsidP="00A03869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Режим работы склада – круглогодичный, круглосуточный 24/7 дней в неделю.</w:t>
            </w:r>
          </w:p>
          <w:p w:rsidR="001C0434" w:rsidRPr="001C0434" w:rsidRDefault="001C0434" w:rsidP="00A03869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Опасный производственный объект.</w:t>
            </w:r>
          </w:p>
          <w:p w:rsidR="001C0434" w:rsidRPr="001C0434" w:rsidRDefault="001C0434" w:rsidP="00A03869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Строительно-монтажные работы выполняются на территории базового склада авиа ГСМ без остановки эксплуатации.</w:t>
            </w:r>
          </w:p>
        </w:tc>
      </w:tr>
      <w:tr w:rsidR="001C0434" w:rsidRPr="001C0434" w:rsidTr="00FA7CE9">
        <w:trPr>
          <w:trHeight w:val="601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Вид услуги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Строительный контроль </w:t>
            </w:r>
          </w:p>
        </w:tc>
      </w:tr>
      <w:tr w:rsidR="001C0434" w:rsidRPr="001C0434" w:rsidTr="00FA7CE9">
        <w:trPr>
          <w:trHeight w:val="417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Место оказания услуг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196210, г. Санкт-Петербург,  ул. Пилотов, д. 35, земельный участок кадастровый номер 78:14:7704:24</w:t>
            </w:r>
          </w:p>
        </w:tc>
      </w:tr>
      <w:tr w:rsidR="001C0434" w:rsidRPr="001C0434" w:rsidTr="00FA7CE9">
        <w:trPr>
          <w:trHeight w:val="417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Сроки оказания услуг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0434" w:rsidRPr="001C0434" w:rsidRDefault="00BF5205" w:rsidP="004B7E48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="00BA6D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ата начала оказания услуг - </w:t>
            </w:r>
            <w:r w:rsidR="00BA6D82">
              <w:rPr>
                <w:rFonts w:ascii="Arial" w:hAnsi="Arial" w:cs="Arial"/>
                <w:sz w:val="22"/>
                <w:szCs w:val="22"/>
              </w:rPr>
              <w:t>с момента заключения договора генерального подряда, но не позднее – марта 2018г</w:t>
            </w:r>
            <w:r w:rsidR="00BA6D82" w:rsidRPr="00CA51B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A6D82">
              <w:rPr>
                <w:rFonts w:ascii="Arial" w:hAnsi="Arial" w:cs="Arial"/>
                <w:sz w:val="22"/>
                <w:szCs w:val="22"/>
              </w:rPr>
              <w:t>продолжительность услуг - в течение действия договора генерального подряда, но не более 12 месяцев</w:t>
            </w:r>
          </w:p>
        </w:tc>
      </w:tr>
      <w:tr w:rsidR="001C0434" w:rsidRPr="001C0434" w:rsidTr="00FA7CE9">
        <w:trPr>
          <w:trHeight w:val="417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Перечень услуг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Выполнять Строительный контроль за всеми строительно-монтажными и пуско-</w:t>
            </w:r>
            <w:r>
              <w:rPr>
                <w:rFonts w:ascii="Arial" w:eastAsia="Calibri" w:hAnsi="Arial" w:cs="Arial"/>
                <w:sz w:val="22"/>
                <w:szCs w:val="22"/>
              </w:rPr>
              <w:t>наладочными р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>аботами, проводимыми на ТЗК, в течение всего периода реализ</w:t>
            </w:r>
            <w:r w:rsidR="00175D59">
              <w:rPr>
                <w:rFonts w:ascii="Arial" w:eastAsia="Calibri" w:hAnsi="Arial" w:cs="Arial"/>
                <w:sz w:val="22"/>
                <w:szCs w:val="22"/>
              </w:rPr>
              <w:t>ации Проекта в соответствии с П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>остановлением Правительства РФ от 21 июня 2010 г. №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строительства", Градостроительным кодексом РФ, иными нормативными документами действующими на территории РФ, Проектной документацией, техническими регламентами, иной Технической документацией.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Извещать Застройщика о готовящихся проверках (дате, времени выезда специалиста надзорного органа на ТЗК). Участвовать в проверках, проводимых государственными органами, в т.ч. органами государственного надзора, а также комиссиях Застройщика.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Готовить необходимые документы для проведения надзорными органами проверок ТЗК, произвести их анализ и организовать необходимые мероприятия для устранения замечаний, с оформлением извещения об устранении замечаний со всеми необходимыми приложениями.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4.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Представить копию акта проверки (плановой или внеплановой) и предписания, выданного по итогам проведения проверки государственного надзорного органа в течение 3 (трех) календарных дней с момента получения.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5.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Выполнять проверку качества и полноты переданной Рабочей документации (входной контроль), при которой соблюдать следующие требования, но не ограничиваться этим: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в течение 5 (пяти) рабочих дней с даты передачи третьим лицом, а именно, проектной организацией («Проектировщик») части или комплекта Рабочей документации (далее также – «РД»), Генеральной подрядной организацией (далее Генподрядчик) проекта производства работ (далее – «ППР»), технологических карт, программ пуско-наладочных работ и комплексных испытаний и прочей Технической документации выполнить ее проверку на предмет несоответствия</w:t>
            </w:r>
            <w:r w:rsidR="005F632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07F53">
              <w:rPr>
                <w:rFonts w:ascii="Arial" w:eastAsia="Calibri" w:hAnsi="Arial" w:cs="Arial"/>
                <w:sz w:val="22"/>
                <w:szCs w:val="22"/>
              </w:rPr>
              <w:t xml:space="preserve"> РД Проектной документации прошедшей экспертизу 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>на наличие неточностей и конструктивных неувязок между разделами РД, на соответствие РД техническому заданию на проектирование, полученным Техническим условиям, техническим регламентам, национальным стандартам, сводам правил и иному действующему Законодательству Российской Федерации;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проверять комплектность РД, достаточность текстовой и графической информации, для обеспечения качественного производства работ и выполнения освидетельствования работ;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по результатам проверки возвращать Проектировщику РД, ППР, технологические карты, программы пуско-наладочных работ и прочие документы, имеющие недоработки, с письменным Уведомлением о проверке. В Уведомлении необходимо указывать выявленные неточности и дефекты, указания по их исправлению, сроки исправления, а также реестр (по каждому листу РД) 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принятой/непринятой документации. Копию Уведомления отправлять по электронной почте Застройщику;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вести реестр переданной в производство работ, недостающей и проверенной РД, ППР, программ пуско-наладочных работ (включить в ежемесячный Отчет);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вести документооборот, в том числе, по деловой переписке;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принимать исправленную РД от Проектировщика, контролировать сроки исправления и повторно выполнять её проверку;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после устранения всех замечаний и согласования Исполнителем РД, ППР, программ ПНР и т.п. направить документацию Застройщику для выдачи в производство работ (штамп в производство работ);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принимать своевременные меры и информировать Застройщика о необходимости по своевременному внесению изменений (в случае необходимости) в РД в процессе строительства;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не допускать производство работ Генподрядчиком без выданной в производство работ РД, проектов производства работ, программ ПНР в установленном порядке;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контролировать наличие у Генподрядчика необходимых Разрешений на производимые работы и соблюдения всех необходимых допусков для их выполнения. В случае отсутствия утвержденной документации или документации с внесенными в установленном порядке изменениями в части РД, а также необходимых разрешений и допусков у Генподрядчика, по согласованию с Застройщиком приостанавливать и запрещать производство строительно-монтажных работ на отдельном участке строительства до внесения необходимых изменений в проект в установленном порядке и получения необходимых разрешений и допусков;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выполнять проверку откорректированной Проектной документации (стадия «П»), разработанной третьим лицом и передаваемой Исполнителю для проверки, но до передачи в согласующие инстанции, в виде сформированного пакета Проектной документации для передачи в экспертизу (электронная и бумажная копии). Проверка откорректированной Проектной документация выполняется за соответствием согласованной Застройщиком РД, полученным Техническим условиям, Техническому заданию на проектирование, а также техническим регламентам, национальным стандартам, сводам правил и иному действующему законодательству Российской Федерации;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6.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При выполнении входного контроля материалов, изделий, конструкций и оборудования, их складирования и хранения Исполнитель обязан ежедневно контролировать: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проведение подрядными организациями входного контроля строительных материалов, конструкций, изделий, оборудования и другой получаемой продукции, используемой при строительстве ТЗК, а также предотвращение использования для строительства ТЗК продукции, не прошедшей входной контроль и несоответствующей РД;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заполнение Генподрядчиком журнала входного контроля;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наличие у Генподрядчика регламентирующей документации, средств измерений и контрольно-измерительных приборов, необходимых для проведения инструментального входного контроля продукции, а также их соответствие требованиям метрологии, классу точности и методам измерения;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устранение представителями поставщиков, выявленных 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>входным контролем дефектов в продукции в соответствии с договором поставки, применение при производстве работ продукции, соответствующей требованиям Рабочей документации и нормативно-технической документации;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организацию хранения продукции на складах и площадках для хранения, соблюдение при этом требований нормативно-технической документации к условиям хранения. Проконтролировать изолированность на приобъектных складах и строительных площадках забракованной продукции или продукции с истекшим сроком хранения;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участвовать в процедурах оформления актов Генподрядчика на рекламацию в соответствии с «Инструкцией о порядке приемки продукции производственно-технического назначения и товаров народного потребления по качеству» и предъявлять претензии от имени Застройщика к поставщикам Застройщика при поставке ими на строительные площадки недоброкачественных строительных материалов, изделий, конструкций, оборудования, не отвечающих требованиям проекта и нормативных актов. Проверять соответствие требованиям государственных стандартов и технических условий клеймения и маркировки продукции, поставляемой на строительство ТЗК;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проверять соответствие поставляемых материалов, изделий и конструкций сопроводительным документам, а также правильность оформления сопроводительных документов (наличие правильно заполненных ярлыков, этикеток и сопроводительных документов (паспортов, сертификатов), результатов лабораторных испытаний, замеров и т.д., удостоверяющих качество используемых в ходе строительно-монтажных работ конструкций, изделий, материалов и оборудования, обеспечение их регистрации в установленном порядке и сохранности до передачи Застройщику).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7.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При выявлении нарушений по результатам проведения входного контроля материалов и оборудования Исполнитель составляет предписание и передает его Генподрядчику. Копию предписания необходимо отправить по электронной почте Застройщику</w:t>
            </w:r>
            <w:r w:rsidR="009B7817">
              <w:rPr>
                <w:rFonts w:ascii="Arial" w:eastAsia="Calibri" w:hAnsi="Arial" w:cs="Arial"/>
                <w:sz w:val="22"/>
                <w:szCs w:val="22"/>
              </w:rPr>
              <w:t xml:space="preserve"> в течение</w:t>
            </w:r>
            <w:r w:rsidR="00C40DC0">
              <w:rPr>
                <w:rFonts w:ascii="Arial" w:eastAsia="Calibri" w:hAnsi="Arial" w:cs="Arial"/>
                <w:sz w:val="22"/>
                <w:szCs w:val="22"/>
              </w:rPr>
              <w:t xml:space="preserve"> одного дня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8.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В случае применения при производстве строительно-монтажных работ недоброкачественных материалов и изделий либо материалов и оборудования, несогласованных в Рабочей документации, по согласованию с Застройщиком, приостанавливать и запрещать производство строительно-монтажные работы на отдельном участке строительства до момента устранения замечаний.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9.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При контроле качества строительно-монтажных и пуско-наладочных работ Исполнитель обязан осуществлять (но не ограничиваться этим), следующие функции: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Ежедневно (независимо от вызова на освидетельствование работ) осуществлять визуальный, инструментальный и операционный контроль качества строительно-монтажных работ. Осуществлять контроль за соблюдением технологии строительного производства, соответствия работ строительным нормам и правилам, утвержденной РД, техниче</w:t>
            </w:r>
            <w:r w:rsidR="009855D2">
              <w:rPr>
                <w:rFonts w:ascii="Arial" w:eastAsia="Calibri" w:hAnsi="Arial" w:cs="Arial"/>
                <w:sz w:val="22"/>
                <w:szCs w:val="22"/>
              </w:rPr>
              <w:t>скому заданию, ППР, программам п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>уско-наладочных работ. Результаты всех проверок и приемки строительно-монтажных работ ежедневно заносить в журнал Строительного контроля, который необходимо предъявлять по требованию Застройщика;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Выполнять Строительный контроль с применением средств 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>измерений утвержденного типа, прошедших проверку, и аттестованным в необходимых случаях методикам (методам) измерений в соответствии с Федеральным законом от 26 июня 2008 г. № 102-ФЗ «Об обеспечении единства измерений». Контрольные испытания и измерения должны выполняться квалифицированным персоналом;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Незамедлительно оформлять предписания и делать записи в общем журнале производства работ на каждый выявленный дефект, замечание, отступление при: контроле качества строительно-монтажных и пуско-наладочных работ, входном контроле материалов и оборудования, соблюдения норм охраны труда и технике безопасности, норм пожарной безопасности, с последующей передачей предписания (под роспись) уполномоченному представителю Генподрядчика и контролем исполнения предписаний. Копию направлять в электронном виде Застройщику с обязательным указанием в предписаниях: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(a) перечня выявленных дефектов и нарушений их несоответствие РД, Техническому заданию, технологии строительного производства, ППР, строительным нормам и правилам, ГОСТам и другой нормативно-технической документацией с приложением фотоснимков, указанием сооружений (конструкций, узлов, изделий, материалов, оборудования и т.п.), осей и места нарушения, а также указанием организации, по чьей вине произошли данные отступления;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(b) четких и обоснованных строительными и техническими нормами требований, направленных на устранение выявленных дефектов и отступлений с указанием сроков их устранения;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Форму (образец) предписания предварительно согласовать с Застройщиком;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После устранения указанных в предписании недостатков составляется акт об устранении замечаний, который подписывается лицом, предъявившим предписание об указанных недостатках, и лицом, осуществляющим строительство;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Контролировать своевременное выполнение подрядными организациями предписаний, в том числе, выданных государственными надзорными органами;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Вести реестр выданных предписаний и уведомлений и включать в ежемесячный отчет. Специалистам строительного контроля Исполнителя не допускается указывать на нарушения Генподрядчику только в устной форме, в обязательном порядке выдавать письменное предписание при обнаружении замечания или дефекта любой продолжительности устранения, даже если дефект, возможно, устранить в присутствии Исполнителя;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контролировать выполнение Генподрядчиком мероприятий, не допускающих повреждение ранее смонтированных конструкций, оборудования и инженерных систем;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контролировать своевременность освидетельствования и оценки совместно с Генподрядчиком выполненных работ и конструктивных элементов, скрываемых при производстве последующих работ. Выполнять промежуточную приемку возведенных строительных конструкций. Строго следить за предоставлением и подписанием, всеми участниками, актов освидетельствования скрытых работ до начала выполнения последующих работ, скрывающих предыдущие. Все работы, предъявленные Генподрядчиком к освидетельствованию, незамедлительно отражать в журнале строительного контроля; </w:t>
            </w:r>
          </w:p>
          <w:p w:rsidR="001C0434" w:rsidRPr="001C0434" w:rsidRDefault="001C0434" w:rsidP="00A03869">
            <w:pPr>
              <w:tabs>
                <w:tab w:val="left" w:pos="275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осуществлять геодезический контроль строительно-монтажных 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>работ выполненных Генподрядчиком работ в процессе строительства и своевременно оформлять результаты геодезического контроля, а также осуществлять собственный выборочный геодезический контроль;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контролировать выполнение Технических требований к транспортировке, приемке, хранению, предмонтажной подготовке, монтажу и лабораториям, осуществляющим неразрушающий контроль (электролабораториям) трубопроводов (Приложение №6 к </w:t>
            </w:r>
            <w:r w:rsidR="00326BE3">
              <w:rPr>
                <w:rFonts w:ascii="Arial" w:eastAsia="Calibri" w:hAnsi="Arial" w:cs="Arial"/>
                <w:sz w:val="22"/>
                <w:szCs w:val="22"/>
              </w:rPr>
              <w:t xml:space="preserve">проекту </w:t>
            </w:r>
            <w:r w:rsidR="002433C5">
              <w:rPr>
                <w:rFonts w:ascii="Arial" w:eastAsia="Calibri" w:hAnsi="Arial" w:cs="Arial"/>
                <w:sz w:val="22"/>
                <w:szCs w:val="22"/>
              </w:rPr>
              <w:t>Договора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>);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контролировать соблюдение Генподрядчиком требований по содержанию строительной площадки, регулярного вывоза мусора, мойки колес автотраспорта и т.п.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10.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Контролировать (анализировать и прогнозировать) сроки выполнения строительно-монтажных работ, предусмотренные Договором генподряда и графиком производства работ (формат MS Project), извещать Застройщика о фактических и предполагаемых срывах сроков выполнения работ, указывая причины и пути решения по предупреждению срыва сроков окончания работ. Включить информацию в ежемесячный Отчет.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11.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В течение </w:t>
            </w:r>
            <w:r w:rsidR="00F74CF9">
              <w:rPr>
                <w:rFonts w:ascii="Arial" w:eastAsia="Calibri" w:hAnsi="Arial" w:cs="Arial"/>
                <w:sz w:val="22"/>
                <w:szCs w:val="22"/>
              </w:rPr>
              <w:t>3 (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>трёх</w:t>
            </w:r>
            <w:r w:rsidR="00F74C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 рабочих дней с даты передачи Генподрядчиком Исполнительной документации Исполнитель должен выполнять её проверку на соответствие Регламенту оформления и предъявления Исполнительной документации при производстве и сдаче строительн</w:t>
            </w:r>
            <w:r w:rsidR="007B4D46">
              <w:rPr>
                <w:rFonts w:ascii="Arial" w:eastAsia="Calibri" w:hAnsi="Arial" w:cs="Arial"/>
                <w:sz w:val="22"/>
                <w:szCs w:val="22"/>
              </w:rPr>
              <w:t>о-монтажных работ (Приложение №4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 к </w:t>
            </w:r>
            <w:r w:rsidR="00F74CF9">
              <w:rPr>
                <w:rFonts w:ascii="Arial" w:eastAsia="Calibri" w:hAnsi="Arial" w:cs="Arial"/>
                <w:sz w:val="22"/>
                <w:szCs w:val="22"/>
              </w:rPr>
              <w:t>проекту Договора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), СП, СНиП, РД, ГОСТ, иной нормативно-технической документации.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12.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осуществлять проверку актов приемки выполненных работ (Ф КС-2, Ф КС-3, Ф КС-11</w:t>
            </w:r>
            <w:r w:rsidR="00C522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83050F">
              <w:rPr>
                <w:rFonts w:ascii="Arial" w:eastAsia="Calibri" w:hAnsi="Arial" w:cs="Arial"/>
                <w:sz w:val="22"/>
                <w:szCs w:val="22"/>
              </w:rPr>
              <w:t xml:space="preserve">Ф </w:t>
            </w:r>
            <w:r w:rsidR="00C52279">
              <w:rPr>
                <w:rFonts w:ascii="Arial" w:eastAsia="Calibri" w:hAnsi="Arial" w:cs="Arial"/>
                <w:sz w:val="22"/>
                <w:szCs w:val="22"/>
              </w:rPr>
              <w:t>КС-14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>) по Договору генподряда на соответствие фактически выполненным работам, локальным и объектным сметам, объёмам по чертежам РД. При этом учитывать отсутствие замечаний к качеству предъявленных работ, наличия полного (со всеми подписями) комплекта Исполнительной документации, соблюдение Регламента оформления и предъявления исполнительной документации при производстве и сдаче строительн</w:t>
            </w:r>
            <w:r w:rsidR="007B4D46">
              <w:rPr>
                <w:rFonts w:ascii="Arial" w:eastAsia="Calibri" w:hAnsi="Arial" w:cs="Arial"/>
                <w:sz w:val="22"/>
                <w:szCs w:val="22"/>
              </w:rPr>
              <w:t>о-монтажных работ (Приложение №4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 к </w:t>
            </w:r>
            <w:r w:rsidR="00A94F94">
              <w:rPr>
                <w:rFonts w:ascii="Arial" w:eastAsia="Calibri" w:hAnsi="Arial" w:cs="Arial"/>
                <w:sz w:val="22"/>
                <w:szCs w:val="22"/>
              </w:rPr>
              <w:t>проекту Договора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13.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осуществлять проверку всех смет, подготавливаемых Генподрядчиком в рамках Проекта.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14.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осуществлять проверку всех ежемесячных Отчетов, а также Отчетов по завершении этапов в соответствии с разрешениями на строительство, включая все приложенные к ним документы и материалы, подготавливаемых Генподрядчиком в рамках Проекта согласно Договору генподряда.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15.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организовывать регулярные совещания по реализации Проекта на своей территории, вести протокол рабочего совещания на строительной площадке, контролировать сроки устранения задач по протоколу. Форму и содержание протокола предварительно согласовать с Застройщиком. Все протоколы включать в ежемесячный отчет для Застройщика.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16.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осуществлять регулярный мониторинг поставки оборудования, материалов, изделий поставки Генподрядчика, вести ведомость контроля пост</w:t>
            </w:r>
            <w:r w:rsidR="007B4D46">
              <w:rPr>
                <w:rFonts w:ascii="Arial" w:eastAsia="Calibri" w:hAnsi="Arial" w:cs="Arial"/>
                <w:sz w:val="22"/>
                <w:szCs w:val="22"/>
              </w:rPr>
              <w:t>авки оборудования (Приложение №8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 к </w:t>
            </w:r>
            <w:r w:rsidR="001E03EA">
              <w:rPr>
                <w:rFonts w:ascii="Arial" w:eastAsia="Calibri" w:hAnsi="Arial" w:cs="Arial"/>
                <w:sz w:val="22"/>
                <w:szCs w:val="22"/>
              </w:rPr>
              <w:t>проекту Договора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). Включать данные мониторинга в ежемесячный Отчет для Застройщика. 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17.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Контролировать соблюд</w:t>
            </w:r>
            <w:r w:rsidR="00AF5679">
              <w:rPr>
                <w:rFonts w:ascii="Arial" w:eastAsia="Calibri" w:hAnsi="Arial" w:cs="Arial"/>
                <w:sz w:val="22"/>
                <w:szCs w:val="22"/>
              </w:rPr>
              <w:t>ение норм охраны труда и техники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 безопасности, противопожарной безопасности, санитарно-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>гигиенических мероприятий.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18.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Ежемесячно проверять объёмы фактически выполненных работ на соответствие процентному выполнению, по каждому виду работ, указанных в графике производства работ (MS Project). Организовывать приемку законченных строительством объектов/ сооружений и ТЗК/ Стройки в целом.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19.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Приостанавливать и запрещать производство строительно-монтажных работ, прежде известив Застройщика, в следующих случаях: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при неоднократных нарушениях технологии строительства, производственного контроля, требований проекта, при повторном не устранении предписаний.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в случае, если Генподрядчик неоднократно не оформил акты освидетельствования скрытых работ, не предъявил их к освидетельствованию и приступил к выполнению последующих скрывающих работ.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при применении недоброкачественных строительных материалов, конструкций, изделий, оборудования;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грубых нарушений требований экологической безопасности, пожарной безопасности, охраны труда, а также других норм, обязательных к соблюдению в соответствии с действующим законодательством РФ.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20.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проверять Исполнительную документацию и все необходимые документы для получения Заключения о соответствии каждого построенного Объекта ТЗК, а также иных нормативно-правовых актов и Проектной документации.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21.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Обеспечить постоянное присутствие специалистов Строительного контроля необходимой квалификации в необходимом для качественного оказания Услуг количестве для выполнения функциональных обязанностей по Договору при производстве строительно-монтажных и пуско-наладочных работ в зависимости от специфики и стадии работ. Обеспечить еженедельное участие в рабочих совещаниях на строительной площадке руководителя группы (проекта) строительного контроля. Заранее согласовывать с Генподрядчиком порядок, время приемки и освидетельствования выполненных работ. Не допускать ситуации, при которой освидетельствование выполненных работ невозможно из-за отсутствия на площадке строительства специалиста Исполнителя с требуемой квалификацией.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22.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обеспечить проведение текущих проверок строительства и итоговой проверки органами государственного надзора.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23.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обязуется осуществлять изучение и проверку всех документов, подготавливаемых Генподрядчиком в рамках Проекта, по мере их оформления, в том числе, следующих документов после ввода соответствующих Объектов ТЗК в эксплуатацию: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Утвержденный рабочий проект с записями о соответствии выполненных работ в натуре Рабочей документации, сделанными лицом, осуществляющим строительство.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Акт приемки законченного строительством Объекта.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Полный перечень лиц, осуществляющих строительство, по всем видам работ с расшифровкой выполняемых видов работ.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Акт о соответствии построенного Объекта требованиям технических регламентов, СП и СНиП.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>- Акт о соответствии построенного Объекта выданным техническим условиям.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Акт о соответствии параметров построенного Объекта Проектной документации.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- Разрешение на ввод Объекта в эксплуатацию.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- Исполнительная документация, оформленная в соответствии с РД-11-02-2006, в том числе: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a.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сертификаты, технические паспорта и другие документы, удостоверяющие качество материалов, оборудования, конструкций и изделий, применяемых при строительстве;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b.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результаты проведения обследований, лабораторных и иных испытаний применяемых строительных материалов, изделий, конструкций;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c.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акты освидетельствования скрытых работ;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d.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акты освидетельствования участков сетей инженерно-технического обеспечения;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e.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паспорта на установленное оборудование;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f.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акты о готовности систем, оборудования к пусконаладочным работам;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g.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программы пусконаладочных работ;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h.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акты об окончании пусконаладочных работ и готовности к испытаниям без нагрузки оборудования и систем;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i.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акты об испытаниях систем вентиляции, кондиционирования, канализации, водоснабжения, теплоснабжения дренажных устройств и других систем;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j.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акты об индивидуальных испытаниях смонтированного оборудования;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k.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исполнительные геодезические схемы;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l.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исполнительные схемы и профили участков сетей инженерно-технического обеспечения;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m.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общие журналы производства работ, специальные журналы (входного контроля, бетонных работ, сварочных работ, антикоррозионных работ и т.п.);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n.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акт установленного оборудования по каждому Объекту/ сооружению.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o.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акт экспертизы выполненных работ (при наличии)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p.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извещение об окончании строительства, поданное в надзорный орган;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q.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уведомление о проведения итоговой проверки;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r.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приказ о проведении итоговой проверки;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s.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положительный Акт итоговой проверки.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24.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совместно с представителем Застройщика оформлять неиспользованные Генподрядчиком остатки материалов, конструкций, оставшихся от разборки и т.д. для передачи на баланс Застройщику.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25.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совместно с представителями Застройщика и Генподрядчика участвовать в приемке-передаче давальческих материалов и оборудования поставки Застройщика.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26.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Исполнитель обязан передать Застройщику по Акту приема-передачи, оформленную надлежащим образом, документацию, оформленную в ходе реализации Проекта (заполненные журналы, отчеты и т.п.), в том числе, деловую переписку, предусмотренную </w:t>
            </w:r>
            <w:r w:rsidR="001D5E4A">
              <w:rPr>
                <w:rFonts w:ascii="Arial" w:eastAsia="Calibri" w:hAnsi="Arial" w:cs="Arial"/>
                <w:sz w:val="22"/>
                <w:szCs w:val="22"/>
              </w:rPr>
              <w:t>проектом Договора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27.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Исполнитель обязан при оказании Услуг на ТЗК выполнять требования Застройщика о пропускном режиме, внутренних нормативных документов Застройщика в области охраны труда, промышленной безопасности, пожарной безопасности и в области 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>действий персонала в условиях аварийной ситуации.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28.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При оказании Услуг, Исполнитель должен назначить своих уполномоченных специалистов, которым выдана надлежащим образом оформленная доверенность.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29.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Специалист Исполнителя, осуществляющий Строительный контроль, обязан ежедневно (независимо от вызова на освидетельствование работ) осуществлять Строительный контроль на ТЗК, вносить записи по результатам контроля и наблюдений в оформленный должным образом журнал строительного контроля, при этом, запись выполняется также при отсутствии замечаний к работам. Образец журнала строительного контроля согласовать с Застройщиком.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30.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оформлять пропуска на своих работников на территорию базового склада ГСМ ООО «ТЗК «Северо-Запад» своими силами и за свой счет. Застройщик не несёт ответственности за не допуск представителей Исполнителя на территорию базового склада ГСМ ООО «ТЗК «Северо-Запад» по любым причинам, в том числе, в связи с несоблюдением Исполнителем миграционного законодательства и/или требований режима и безопасности эксплуатирующей организацией АО «Совэкс».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31.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При оказании услуг Исполнитель обязуется привлекать собственных сотрудников, имеющих все необходимые сертификаты, разрешения, свидетельства и допуски, обладающих опытом работы в сфере строительного контроля, в рамках своей специализации не менее 5 лет и достаточной квалификацией для выполнения Работ. Исполнитель обязан по требованию Застройщика подтвердить квалификацию привлекаемого персонала с предоставлением заверенных копий документов.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32.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Исполнитель обязан совместно с Генподрядчиком принимать участие в сдаче Объектов ТЗК в эксплуатацию, в том числе, формировать исполнительную сметную документацию в соответствии с учетной политикой Застройщика. 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33.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Исполнитель обязан принимать участие в получении Заключения о соответствии.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34.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Исполнитель обязан осуществлять полный документооборот по Проекту в своей зоне ответственности.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35.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Исполнитель обязан проверять наличие у подрядных организаций необходимых свидетельств о допуске к Работам СРО (членство в СРО) и сертификатов у исполнителей Работ и поставщиков оборудования.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36.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 xml:space="preserve">Исполнитель обязан проверять наличие приказов о назначении ответственных представителей подрядных и проектных организаций. 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37.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ab/>
              <w:t>Исполнитель обязан осуществлять контроль качества шефмонтажных и пуско-наладочных работ комплекса технологического оборудования авиатопливообеспечения с интегрированной автоматизированной системой управления технологическими процессами (АСУ ТП) и учетными операциями (АСУ УО)</w:t>
            </w:r>
          </w:p>
        </w:tc>
      </w:tr>
      <w:tr w:rsidR="001C0434" w:rsidRPr="001C0434" w:rsidTr="00FA7CE9">
        <w:trPr>
          <w:trHeight w:val="417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Технические требования к осуществлению строительного контроля, основные виды и объемы услуг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Строительный контроль следует осуществлять путем систематического наблюдения и проверки соответствия выполняемых на объектах работ требованиям проектной и нормативной документации.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Работы по контролю качества за строительством должны вестись постоянно, на всем протяжении строительства, по каждому виду и 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lastRenderedPageBreak/>
              <w:t>комплексу работ на объекте с оформлением соответствующих документов, в том числе подтверждающих факт проведения сплошного визуально-измерительного контроля и выборочного инструментального контроля в т.ч. физическими методами.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На разных этапах технологического строительного процесса применяется входной, операционный и приёмочный контроль.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В зависимости от охвата контролируемых параметров может применяться сплошной, выборочный или инспекционный контроль.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В зависимости от периодичности контроля применяется непрерывный либо периодический контроль.</w:t>
            </w:r>
          </w:p>
        </w:tc>
      </w:tr>
      <w:tr w:rsidR="001C0434" w:rsidRPr="001C0434" w:rsidTr="00FA7CE9">
        <w:trPr>
          <w:trHeight w:val="1401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Потребность в специалистах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Ежедневное присутствие на стройплощадке </w:t>
            </w:r>
            <w:r w:rsidR="00C162A0">
              <w:rPr>
                <w:rFonts w:ascii="Arial" w:eastAsia="Calibri" w:hAnsi="Arial" w:cs="Arial"/>
                <w:sz w:val="22"/>
                <w:szCs w:val="22"/>
              </w:rPr>
              <w:t>не менее одного представителя строительного контроля</w:t>
            </w:r>
            <w:r w:rsidRPr="001C0434">
              <w:rPr>
                <w:rFonts w:ascii="Arial" w:eastAsia="Calibri" w:hAnsi="Arial" w:cs="Arial"/>
                <w:sz w:val="22"/>
                <w:szCs w:val="22"/>
              </w:rPr>
              <w:t xml:space="preserve"> (инспектор по общестроительным работам).</w:t>
            </w:r>
          </w:p>
          <w:p w:rsidR="001C0434" w:rsidRPr="001C0434" w:rsidRDefault="001C0434" w:rsidP="00A038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C0434">
              <w:rPr>
                <w:rFonts w:ascii="Arial" w:eastAsia="Calibri" w:hAnsi="Arial" w:cs="Arial"/>
                <w:sz w:val="22"/>
                <w:szCs w:val="22"/>
              </w:rPr>
              <w:t>Требуемое количество персонала определяется «Исполнителем» на основании графика выполнения работ и требований Технического задания.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Требования к расчёту стоимости услуг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Стоимость услуг определяется расчетом исходя из комплексной часовой ставки с учетом всех расходов Исполнителя, в т. ч. налогов, надбавок, командировочных, обеспечения связью, транспортом на строительной площадке, проживания, питания, необходимой компьютерной техникой и прочих расходов, но не более лимита в %, установленного при заключении договора.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Организация, контроль и управление СК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 xml:space="preserve">Исполнитель, осуществляющий строительный контроль должен иметь организационную структуру, которая позволяет обеспечить квалифицированное выполнение его технических функций. </w:t>
            </w:r>
          </w:p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Исполнитель, осуществляющий строительный контроль должен определить и документально оформить виды ответственности, структуру и порядок отчетности в организации, обеспечить контроль за правильным составлением и своевременным предоставлением установленной отчетности «Застройщику».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Требования к персоналу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К работам по осуществлению строительного контроля допускаются лица, имеющие практический опыт работы по сооружению или эксплуатации объектов добычи, транспорта, переработки и хранению опасных продуктов,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строительно-монтажных работ, а также конструктивных элементов, скрываемых при производстве последующих работ.</w:t>
            </w:r>
          </w:p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Специалисты строительного контроля должны иметь опыт работы по специальности не менее 3-х лет.</w:t>
            </w:r>
          </w:p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Специалисты строительного контроля должны иметь высшее техническое образование, быть аттестованными по неразрушающему контролю на визуально-измерительный контроль не ниже 2-го уровня.</w:t>
            </w:r>
          </w:p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Специалисты, осуществляющие строительный контроль за качеством строительства, должны руководствоваться действующим законодательством, проектной документацией, действующими нормами и правилами, а также</w:t>
            </w:r>
            <w:r w:rsidR="00A07048">
              <w:rPr>
                <w:rFonts w:ascii="Arial" w:hAnsi="Arial" w:cs="Arial"/>
                <w:sz w:val="22"/>
                <w:szCs w:val="22"/>
              </w:rPr>
              <w:t xml:space="preserve"> условиями договора с Застройщиком</w:t>
            </w:r>
            <w:r w:rsidRPr="001C0434">
              <w:rPr>
                <w:rFonts w:ascii="Arial" w:hAnsi="Arial" w:cs="Arial"/>
                <w:sz w:val="22"/>
                <w:szCs w:val="22"/>
              </w:rPr>
              <w:t xml:space="preserve"> на выполнение работ по строительному контролю.</w:t>
            </w:r>
          </w:p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 xml:space="preserve">Подразделения строительного контроля должны возглавляться лицами, имеющими подтвержденную квалификацию и опыт работы в данной области. </w:t>
            </w:r>
          </w:p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 xml:space="preserve">Руководитель подразделения строительного контроля несет </w:t>
            </w:r>
            <w:r w:rsidRPr="001C0434">
              <w:rPr>
                <w:rFonts w:ascii="Arial" w:hAnsi="Arial" w:cs="Arial"/>
                <w:sz w:val="22"/>
                <w:szCs w:val="22"/>
              </w:rPr>
              <w:lastRenderedPageBreak/>
              <w:t>полную профессиональную  и правовую ответственность за деятельность подразделения в соответствии с требованиями действующих нормативных документов и проектных решений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Техническое оснащение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Подразделения строительного контроля на местах должны быть оснащены современными высокоэффективными и поверенными средствами контроля и измерений, позволяющими проводить контроль качества всех видов выполняемых работ, а также выборочный контроль качества применяемых в процессе строительства материалов и изделий, согласно требований документов на их изготовление, контроль качества и испытаний.</w:t>
            </w:r>
          </w:p>
          <w:p w:rsidR="001C0434" w:rsidRPr="001C0434" w:rsidRDefault="001C0434" w:rsidP="00FF151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 xml:space="preserve">Для целей строительного контроля следует применять средства контроля и измерений по своим техническим характеристикам обеспечивающие выполнение измерений в соответствии с  требованиями нормативной документации и </w:t>
            </w:r>
            <w:r w:rsidR="00FF1510">
              <w:rPr>
                <w:rFonts w:ascii="Arial" w:hAnsi="Arial" w:cs="Arial"/>
                <w:sz w:val="22"/>
                <w:szCs w:val="22"/>
              </w:rPr>
              <w:t>проектно-сметной документации.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 xml:space="preserve">Независимость и беспристрастность </w:t>
            </w:r>
          </w:p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организации по СК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Независимость и беспристрастность персонала, непосредственно осуществляющего Строительный контроль на местах, обеспечивается выполнением следующих требований: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clear" w:pos="1276"/>
                <w:tab w:val="left" w:pos="275"/>
                <w:tab w:val="num" w:pos="814"/>
              </w:tabs>
              <w:autoSpaceDE w:val="0"/>
              <w:autoSpaceDN w:val="0"/>
              <w:adjustRightInd w:val="0"/>
              <w:ind w:left="-8" w:firstLine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персонал строительного контроля на местах не должен участвовать в разработке, изготовлении, поставке, монтаже и ремонте или являться собственником, покупателем, потребителем изделий, оборудования или объектов, контроль качества которых он осуществляет;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clear" w:pos="1276"/>
                <w:tab w:val="left" w:pos="275"/>
                <w:tab w:val="num" w:pos="814"/>
                <w:tab w:val="num" w:pos="9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персонал подразделений строительного контроля не должен подвергаться коммерческому, финансовому, административному или иному воздействию, способному оказать влияние на ухудшение результатов контроля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 xml:space="preserve">Ответственность организации по СК 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Исполнитель, осуществляющий Строительный контроль несет ответственность: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clear" w:pos="1276"/>
                <w:tab w:val="left" w:pos="275"/>
                <w:tab w:val="num" w:pos="814"/>
                <w:tab w:val="num" w:pos="9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информирование «Генподрядчика» о его обязанностях по соблюдению требований нормативных документов и технических регламентов;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clear" w:pos="1276"/>
                <w:tab w:val="left" w:pos="275"/>
                <w:tab w:val="num" w:pos="814"/>
                <w:tab w:val="num" w:pos="9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проверку и подтверждение готовности «Генподрядчика» к реализации целей проекта (наличие свидетельства, подтверждающего членство в СРО по необходимым направлениям деятельности, оснащенность квалифицированным персоналом, оснащенность строительной техникой, соответствие лабораторий контроля качества работ определенным требованиям, укомплектованность участков строительства проектной и другой нормативно-технической документацией);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clear" w:pos="1276"/>
                <w:tab w:val="left" w:pos="275"/>
                <w:tab w:val="num" w:pos="814"/>
                <w:tab w:val="num" w:pos="1126"/>
              </w:tabs>
              <w:autoSpaceDE w:val="0"/>
              <w:autoSpaceDN w:val="0"/>
              <w:adjustRightInd w:val="0"/>
              <w:ind w:left="-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проверку и подтверждение соответствия требованиям нормативной и проектной документации материалов, изделий, строительных конструкций, оборудования, монтажных узлов, поступающих на место производства строительно-монтажных работ (кроме проверки соответствия сертификационных параметров);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clear" w:pos="1276"/>
                <w:tab w:val="left" w:pos="275"/>
                <w:tab w:val="num" w:pos="814"/>
                <w:tab w:val="num" w:pos="11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непрерывный/инспекционный контроль  качества выполнения  строительно-монтажных работ и их соответствие требованиям нормативных документов, проектной документации, включая: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clear" w:pos="1276"/>
                <w:tab w:val="left" w:pos="275"/>
                <w:tab w:val="num" w:pos="814"/>
                <w:tab w:val="num" w:pos="9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инженерную подготовку строительной площадки;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clear" w:pos="1276"/>
                <w:tab w:val="left" w:pos="275"/>
                <w:tab w:val="num" w:pos="814"/>
                <w:tab w:val="num" w:pos="1126"/>
              </w:tabs>
              <w:autoSpaceDE w:val="0"/>
              <w:autoSpaceDN w:val="0"/>
              <w:adjustRightInd w:val="0"/>
              <w:ind w:left="-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приемку оборудования, его транспортировку и складирование;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clear" w:pos="1276"/>
                <w:tab w:val="num" w:pos="275"/>
                <w:tab w:val="left" w:pos="709"/>
                <w:tab w:val="num" w:pos="814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приемку и хранение сварочных, изоляционных и других материалов, конструкций и оборудования: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8"/>
              </w:numPr>
              <w:tabs>
                <w:tab w:val="clear" w:pos="1897"/>
                <w:tab w:val="left" w:pos="275"/>
                <w:tab w:val="num" w:pos="1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выполнение сварочно-монтажных работ, визуального и измерительного  контроля сварных соединений;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8"/>
              </w:numPr>
              <w:tabs>
                <w:tab w:val="clear" w:pos="1897"/>
                <w:tab w:val="left" w:pos="275"/>
                <w:tab w:val="num" w:pos="1551"/>
              </w:tabs>
              <w:autoSpaceDE w:val="0"/>
              <w:autoSpaceDN w:val="0"/>
              <w:adjustRightInd w:val="0"/>
              <w:ind w:left="-8" w:firstLine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lastRenderedPageBreak/>
              <w:t>строительства систем электрохимической защиты, систем связи, автоматики и телемеханики, линий электропередач;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8"/>
              </w:numPr>
              <w:tabs>
                <w:tab w:val="clear" w:pos="1897"/>
                <w:tab w:val="left" w:pos="275"/>
                <w:tab w:val="num" w:pos="1268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монтаж запорной арматуры, оборудования;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8"/>
              </w:numPr>
              <w:tabs>
                <w:tab w:val="clear" w:pos="1897"/>
                <w:tab w:val="left" w:pos="275"/>
                <w:tab w:val="num" w:pos="1268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сооружение наземных и надземных объектов;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8"/>
              </w:numPr>
              <w:tabs>
                <w:tab w:val="clear" w:pos="1897"/>
                <w:tab w:val="left" w:pos="275"/>
                <w:tab w:val="num" w:pos="1268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проведение очистки и испытания на прочность и герметичность, а также индивидуальных испытаний оборудования;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left" w:pos="275"/>
                <w:tab w:val="num" w:pos="814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информирование «Застройщика» о качестве работ, выполняемых лицом, осуществляющим строительство, его отказам выполнять требования нормативных документов и устранять нарушения, выявленные ответственными представителями</w:t>
            </w:r>
            <w:r w:rsidR="005E6DD1">
              <w:rPr>
                <w:rFonts w:ascii="Arial" w:hAnsi="Arial" w:cs="Arial"/>
                <w:sz w:val="22"/>
                <w:szCs w:val="22"/>
              </w:rPr>
              <w:t xml:space="preserve"> строительного контроля «Застройщика</w:t>
            </w:r>
            <w:r w:rsidRPr="001C0434">
              <w:rPr>
                <w:rFonts w:ascii="Arial" w:hAnsi="Arial" w:cs="Arial"/>
                <w:sz w:val="22"/>
                <w:szCs w:val="22"/>
              </w:rPr>
              <w:t>», а также не выполнение предписаний лица, осуществляющего строительный контроль;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left" w:pos="275"/>
                <w:tab w:val="num" w:pos="814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проверку результатов работы лабораторий контроля качества лица, осуществляющего строительство, с выполнением (при необходимости) дублирующего (в установленном порядке) инструментального контроля, в т.ч. физическими методами;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left" w:pos="275"/>
                <w:tab w:val="num" w:pos="814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приемку скрытых работ и контроль за своевременным и правильным оформлением исполнительной документации;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выдачу лицу, осуществляющему строительству предписаний замечаний при выявлении несоответствий при выполнении строительно-монтажных работ требований нормативных документов и проектной документации, а также последующий контроль за их устранением;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подтверждение объемов и качества выполнения Генподрядчиком работ, их соответствие требованиям нормативных и проектных документов;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left" w:pos="275"/>
                <w:tab w:val="num" w:pos="814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достоверность и своевременность представления «Застройщику» установленной отчетности;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left" w:pos="275"/>
                <w:tab w:val="num" w:pos="814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обоснованность своего решения о приостановке строительного контроля за качеством строительства и своевременное информирование об этом «Застройщика»;</w:t>
            </w:r>
          </w:p>
          <w:p w:rsidR="001C0434" w:rsidRPr="001C0434" w:rsidRDefault="001C0434" w:rsidP="001C0434">
            <w:pPr>
              <w:widowControl w:val="0"/>
              <w:numPr>
                <w:ilvl w:val="0"/>
                <w:numId w:val="17"/>
              </w:numPr>
              <w:tabs>
                <w:tab w:val="left" w:pos="275"/>
                <w:tab w:val="num" w:pos="814"/>
              </w:tabs>
              <w:autoSpaceDE w:val="0"/>
              <w:autoSpaceDN w:val="0"/>
              <w:adjustRightInd w:val="0"/>
              <w:ind w:left="0" w:hanging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за обоснованность своего решения о приостановке строительства (выполнения отдельных видов работ) и своевременное уведомление об этом «Застройщика».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Отчётность организации по СК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Периодичность и состав отчетности Исполнителя перед Застройщиком определяется и устанавливается в соответствии с требованиями ООО «ТЗК «Северо-Запад» и договором на услуги по Строительному контролю (ежемесячно).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Срок предоставления гарантии качества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Указывается срок аналогичный гарантийному сроку в Договоре генподряда, но не менее 2-х лет с момента окончания оказания услуг по Строительному контролю.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Приёмка объекта в эксплуатацию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Сдача в эксплуатацию законченного строительством объекта осуществляется в соответствии с требованиями нормативно-правовых актов РФ.</w:t>
            </w:r>
          </w:p>
          <w:p w:rsidR="001C0434" w:rsidRPr="001C0434" w:rsidRDefault="001C0434" w:rsidP="00A038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Представители Строительного контроля принимают участие в рабочей и приёмочной комиссии, в итоговой про</w:t>
            </w:r>
            <w:r w:rsidR="004120FB">
              <w:rPr>
                <w:rFonts w:ascii="Arial" w:hAnsi="Arial" w:cs="Arial"/>
                <w:sz w:val="22"/>
                <w:szCs w:val="22"/>
              </w:rPr>
              <w:t>верке Ростехнадзора, в подписании акта законченных</w:t>
            </w:r>
            <w:r w:rsidRPr="001C0434">
              <w:rPr>
                <w:rFonts w:ascii="Arial" w:hAnsi="Arial" w:cs="Arial"/>
                <w:sz w:val="22"/>
                <w:szCs w:val="22"/>
              </w:rPr>
              <w:t xml:space="preserve"> строительством объектов.</w:t>
            </w:r>
          </w:p>
        </w:tc>
      </w:tr>
      <w:tr w:rsidR="001C0434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C0434" w:rsidRPr="001C0434" w:rsidRDefault="001C0434" w:rsidP="00A03869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Особые условия</w:t>
            </w:r>
          </w:p>
        </w:tc>
        <w:tc>
          <w:tcPr>
            <w:tcW w:w="7111" w:type="dxa"/>
            <w:shd w:val="clear" w:color="auto" w:fill="auto"/>
          </w:tcPr>
          <w:p w:rsidR="001C0434" w:rsidRPr="001C0434" w:rsidRDefault="001C0434" w:rsidP="00A038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 xml:space="preserve">Опыт работы организации на вид деятельности, определяемой предметом </w:t>
            </w:r>
            <w:r w:rsidR="00B146A7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0434">
              <w:rPr>
                <w:rFonts w:ascii="Arial" w:hAnsi="Arial" w:cs="Arial"/>
                <w:sz w:val="22"/>
                <w:szCs w:val="22"/>
              </w:rPr>
              <w:t xml:space="preserve">, не менее 3-х лет. </w:t>
            </w:r>
          </w:p>
          <w:p w:rsidR="001C0434" w:rsidRPr="001C0434" w:rsidRDefault="001C0434" w:rsidP="00A038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 xml:space="preserve">Наличие у организации свидетельства СРО/членства в СРО на данный вид деятельности, в т. ч. с допуском к работам, которые оказывают влияние на безопасность особо опасных, технически сложных и уникальных объектов капитального строительства </w:t>
            </w:r>
            <w:r w:rsidRPr="001C0434">
              <w:rPr>
                <w:rFonts w:ascii="Arial" w:hAnsi="Arial" w:cs="Arial"/>
                <w:sz w:val="22"/>
                <w:szCs w:val="22"/>
              </w:rPr>
              <w:lastRenderedPageBreak/>
              <w:t xml:space="preserve">(кроме объектов использования атомной энергии). </w:t>
            </w:r>
          </w:p>
          <w:p w:rsidR="001C0434" w:rsidRPr="001C0434" w:rsidRDefault="001C0434" w:rsidP="00A038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 xml:space="preserve">Способность организации самостоятельно выполнить объём работ без привлечения субподрядных организаций. </w:t>
            </w:r>
          </w:p>
          <w:p w:rsidR="001C0434" w:rsidRPr="001C0434" w:rsidRDefault="001C0434" w:rsidP="00A038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34">
              <w:rPr>
                <w:rFonts w:ascii="Arial" w:hAnsi="Arial" w:cs="Arial"/>
                <w:sz w:val="22"/>
                <w:szCs w:val="22"/>
              </w:rPr>
              <w:t>Согласие на выполнение работ без авансирования.</w:t>
            </w:r>
          </w:p>
          <w:p w:rsidR="001C0434" w:rsidRPr="001C0434" w:rsidRDefault="00F37CDC" w:rsidP="00A038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Исполнитель, осуществляющий строительный контроль обязан</w:t>
            </w:r>
            <w:r w:rsidR="001C0434" w:rsidRPr="001C0434">
              <w:rPr>
                <w:rFonts w:ascii="Arial" w:hAnsi="Arial" w:cs="Arial"/>
                <w:sz w:val="22"/>
                <w:szCs w:val="22"/>
              </w:rPr>
              <w:t xml:space="preserve"> заключать и поддерживать в силе в течение срока оказания услуг договоры добровольного медицинского страхования от несчастных случаев работников со страховой суммой не менее 400 000 (Четыреста тысяч) рублей, с включением в договор страхования рисков смерти в результате несчастного случая, а также рисков постоянной (полной) утраты трудоспособности в результате несчастного случая с установлением I, II, III групп инвалидности.</w:t>
            </w:r>
          </w:p>
        </w:tc>
      </w:tr>
      <w:tr w:rsidR="003D454D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3D454D" w:rsidRPr="003D454D" w:rsidRDefault="003D454D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54D">
              <w:rPr>
                <w:rFonts w:ascii="Arial" w:hAnsi="Arial" w:cs="Arial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D454D" w:rsidRPr="003D454D" w:rsidRDefault="003D454D" w:rsidP="00A0386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454D">
              <w:rPr>
                <w:rFonts w:ascii="Arial" w:hAnsi="Arial" w:cs="Arial"/>
                <w:b/>
                <w:sz w:val="22"/>
                <w:szCs w:val="22"/>
              </w:rPr>
              <w:t>ВНИМАНИЕ!</w:t>
            </w:r>
          </w:p>
        </w:tc>
        <w:tc>
          <w:tcPr>
            <w:tcW w:w="7111" w:type="dxa"/>
            <w:shd w:val="clear" w:color="auto" w:fill="auto"/>
          </w:tcPr>
          <w:p w:rsidR="003D454D" w:rsidRPr="001C0434" w:rsidRDefault="003D454D" w:rsidP="00A038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54D" w:rsidRPr="001C0434" w:rsidTr="00FA7CE9">
        <w:trPr>
          <w:trHeight w:val="145"/>
          <w:jc w:val="center"/>
        </w:trPr>
        <w:tc>
          <w:tcPr>
            <w:tcW w:w="647" w:type="dxa"/>
            <w:vAlign w:val="center"/>
          </w:tcPr>
          <w:p w:rsidR="003D454D" w:rsidRPr="003D454D" w:rsidRDefault="003D454D" w:rsidP="00A03869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D454D" w:rsidRPr="003D454D" w:rsidRDefault="003D454D" w:rsidP="00A03869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Предоставление исходных данных и доступа на объекты Общества.</w:t>
            </w:r>
          </w:p>
        </w:tc>
        <w:tc>
          <w:tcPr>
            <w:tcW w:w="7111" w:type="dxa"/>
            <w:shd w:val="clear" w:color="auto" w:fill="auto"/>
          </w:tcPr>
          <w:p w:rsidR="003D454D" w:rsidRPr="00B07904" w:rsidRDefault="003D454D" w:rsidP="00B07904">
            <w:pPr>
              <w:pStyle w:val="a5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7904">
              <w:rPr>
                <w:rFonts w:ascii="Arial" w:hAnsi="Arial" w:cs="Arial"/>
                <w:b/>
                <w:sz w:val="22"/>
                <w:szCs w:val="22"/>
              </w:rPr>
              <w:t>В качестве исходных данных для составления предложения участнику отбора предоставляется:</w:t>
            </w:r>
          </w:p>
          <w:p w:rsidR="003D454D" w:rsidRDefault="003D454D" w:rsidP="003D454D">
            <w:pPr>
              <w:pStyle w:val="a5"/>
              <w:numPr>
                <w:ilvl w:val="1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Проектная и рабочая документация</w:t>
            </w:r>
          </w:p>
          <w:p w:rsidR="003D454D" w:rsidRDefault="003D454D" w:rsidP="003D454D">
            <w:pPr>
              <w:pStyle w:val="a5"/>
              <w:numPr>
                <w:ilvl w:val="1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Технические условия</w:t>
            </w:r>
          </w:p>
          <w:p w:rsidR="007A240B" w:rsidRPr="0077029A" w:rsidRDefault="007A240B" w:rsidP="0077029A">
            <w:pPr>
              <w:pStyle w:val="a5"/>
              <w:numPr>
                <w:ilvl w:val="1"/>
                <w:numId w:val="23"/>
              </w:numPr>
              <w:tabs>
                <w:tab w:val="left" w:pos="360"/>
                <w:tab w:val="left" w:pos="1069"/>
              </w:tabs>
              <w:ind w:left="0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Возможность обследования объектов, подлежащих реконструкции, пусконаладке и вводу в эксплуатацию.</w:t>
            </w:r>
          </w:p>
          <w:p w:rsidR="007A240B" w:rsidRDefault="007A240B" w:rsidP="0077029A">
            <w:pPr>
              <w:pStyle w:val="a5"/>
              <w:tabs>
                <w:tab w:val="left" w:pos="77"/>
                <w:tab w:val="left" w:pos="1069"/>
              </w:tabs>
              <w:ind w:left="0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Указанная выше документация, информация и допуск к объектам предоставляется участникам при условии наличия письменного запроса, а также подписанного Соглашения о конфиденциальности.</w:t>
            </w:r>
          </w:p>
          <w:p w:rsidR="007A240B" w:rsidRDefault="007A240B" w:rsidP="007A240B">
            <w:pPr>
              <w:pStyle w:val="a5"/>
              <w:tabs>
                <w:tab w:val="left" w:pos="77"/>
                <w:tab w:val="left" w:pos="1069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661F">
              <w:rPr>
                <w:rFonts w:ascii="Arial" w:hAnsi="Arial" w:cs="Arial"/>
                <w:b/>
                <w:sz w:val="22"/>
                <w:szCs w:val="22"/>
              </w:rPr>
              <w:t>Документация передается на номерном дисковом носителе (</w:t>
            </w:r>
            <w:r w:rsidRPr="00CF661F">
              <w:rPr>
                <w:rFonts w:ascii="Arial" w:hAnsi="Arial" w:cs="Arial"/>
                <w:b/>
                <w:sz w:val="22"/>
                <w:szCs w:val="22"/>
                <w:lang w:val="en-US"/>
              </w:rPr>
              <w:t>CD</w:t>
            </w:r>
            <w:r w:rsidRPr="00CF661F">
              <w:rPr>
                <w:rFonts w:ascii="Arial" w:hAnsi="Arial" w:cs="Arial"/>
                <w:b/>
                <w:sz w:val="22"/>
                <w:szCs w:val="22"/>
              </w:rPr>
              <w:t>) без права копирования находящейся на нем информации, с обязательством участника отбора возвратить дисковый носитель в Общество по окончанию процедур отбора.</w:t>
            </w:r>
          </w:p>
          <w:p w:rsidR="00B07904" w:rsidRPr="00B07904" w:rsidRDefault="00B07904" w:rsidP="00B07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7904">
              <w:rPr>
                <w:rFonts w:ascii="Arial" w:hAnsi="Arial" w:cs="Arial"/>
                <w:b/>
                <w:sz w:val="22"/>
                <w:szCs w:val="22"/>
              </w:rPr>
              <w:t xml:space="preserve">2. Застройщик предоставляет право </w:t>
            </w:r>
            <w:r w:rsidR="00897A6E">
              <w:rPr>
                <w:rFonts w:ascii="Arial" w:hAnsi="Arial" w:cs="Arial"/>
                <w:b/>
                <w:sz w:val="22"/>
                <w:szCs w:val="22"/>
              </w:rPr>
              <w:t>Заявителю</w:t>
            </w:r>
            <w:r w:rsidRPr="00B07904">
              <w:rPr>
                <w:rFonts w:ascii="Arial" w:hAnsi="Arial" w:cs="Arial"/>
                <w:b/>
                <w:sz w:val="22"/>
                <w:szCs w:val="22"/>
              </w:rPr>
              <w:t xml:space="preserve">, не позднее, чем за </w:t>
            </w:r>
            <w:r w:rsidR="00604086">
              <w:rPr>
                <w:rFonts w:ascii="Arial" w:hAnsi="Arial" w:cs="Arial"/>
                <w:b/>
                <w:sz w:val="22"/>
                <w:szCs w:val="22"/>
              </w:rPr>
              <w:t>5 рабочих дней</w:t>
            </w:r>
            <w:r w:rsidRPr="00B07904">
              <w:rPr>
                <w:rFonts w:ascii="Arial" w:hAnsi="Arial" w:cs="Arial"/>
                <w:b/>
                <w:sz w:val="22"/>
                <w:szCs w:val="22"/>
              </w:rPr>
              <w:t xml:space="preserve"> до окончания срока подачи предложения, возможность посетить Объект.</w:t>
            </w:r>
          </w:p>
          <w:p w:rsidR="00B07904" w:rsidRPr="00B07904" w:rsidRDefault="00B07904" w:rsidP="0077029A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7904">
              <w:rPr>
                <w:rFonts w:ascii="Arial" w:hAnsi="Arial" w:cs="Arial"/>
                <w:b/>
                <w:sz w:val="22"/>
                <w:szCs w:val="22"/>
              </w:rPr>
              <w:t>Обследование объектов участник отбора осуществляет самостоятельно, своими силами, за свой счет.</w:t>
            </w:r>
          </w:p>
          <w:p w:rsidR="00B07904" w:rsidRPr="00B07904" w:rsidRDefault="00B07904" w:rsidP="0077029A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904">
              <w:rPr>
                <w:rFonts w:ascii="Arial" w:hAnsi="Arial" w:cs="Arial"/>
                <w:b/>
                <w:sz w:val="22"/>
                <w:szCs w:val="22"/>
              </w:rPr>
              <w:t>Обследование объектов</w:t>
            </w:r>
            <w:r w:rsidRPr="00B07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проводится участник</w:t>
            </w:r>
            <w:r w:rsidR="004E3D84">
              <w:rPr>
                <w:rFonts w:ascii="Arial" w:hAnsi="Arial" w:cs="Arial"/>
                <w:b/>
                <w:bCs/>
                <w:sz w:val="22"/>
                <w:szCs w:val="22"/>
              </w:rPr>
              <w:t>ами отбора не позднее, чем за 5 рабочих</w:t>
            </w:r>
            <w:r w:rsidRPr="00B07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дней до окончания срока подачи  предложения (устанавливается Организатором Отбора дополнительно).</w:t>
            </w:r>
          </w:p>
          <w:p w:rsidR="00B07904" w:rsidRPr="00B07904" w:rsidRDefault="00B07904" w:rsidP="0077029A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Для посещения </w:t>
            </w:r>
            <w:r w:rsidRPr="00B07904">
              <w:rPr>
                <w:rFonts w:ascii="Arial" w:hAnsi="Arial" w:cs="Arial"/>
                <w:b/>
                <w:sz w:val="22"/>
                <w:szCs w:val="22"/>
              </w:rPr>
              <w:t>объектов</w:t>
            </w:r>
            <w:r w:rsidRPr="00B07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учас</w:t>
            </w:r>
            <w:r w:rsidR="0094202D">
              <w:rPr>
                <w:rFonts w:ascii="Arial" w:hAnsi="Arial" w:cs="Arial"/>
                <w:b/>
                <w:bCs/>
                <w:sz w:val="22"/>
                <w:szCs w:val="22"/>
              </w:rPr>
              <w:t>тник отбора не позднее, чем за 3 (Три</w:t>
            </w:r>
            <w:r w:rsidRPr="00B0790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942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рабочих</w:t>
            </w:r>
            <w:r w:rsidRPr="00B07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дней до предполагаемого срока посещения направляет в адрес Общества запрос с указанием планируемых даты и времени посещения, с приложением персонального перечня и данных лиц - посетителей.</w:t>
            </w:r>
          </w:p>
          <w:p w:rsidR="00B07904" w:rsidRPr="006F1E36" w:rsidRDefault="00B07904" w:rsidP="0077029A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904">
              <w:rPr>
                <w:rFonts w:ascii="Arial" w:hAnsi="Arial" w:cs="Arial"/>
                <w:b/>
                <w:bCs/>
                <w:sz w:val="22"/>
                <w:szCs w:val="22"/>
              </w:rPr>
              <w:t>Общество оставляет за собой право отказать в предоставлении права доступа на объекты отдельным лицам (посетителям) без объяснения причины. В таком случае участник отбора вправе произвести замену лица на другое.</w:t>
            </w:r>
          </w:p>
        </w:tc>
      </w:tr>
    </w:tbl>
    <w:p w:rsidR="004D06E2" w:rsidRPr="007E6075" w:rsidRDefault="007B6552" w:rsidP="007E6075">
      <w:pPr>
        <w:pStyle w:val="a5"/>
        <w:numPr>
          <w:ilvl w:val="0"/>
          <w:numId w:val="1"/>
        </w:numPr>
        <w:jc w:val="center"/>
        <w:rPr>
          <w:b/>
        </w:rPr>
      </w:pPr>
      <w:r>
        <w:br w:type="page"/>
      </w:r>
      <w:r w:rsidR="004D06E2" w:rsidRPr="007E6075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7E6075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8D0FB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Заявителя. 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395A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46679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>, способной оказать</w:t>
            </w:r>
            <w:r w:rsidR="00AD1F18">
              <w:rPr>
                <w:rFonts w:ascii="Arial" w:hAnsi="Arial" w:cs="Arial"/>
                <w:sz w:val="22"/>
              </w:rPr>
              <w:t xml:space="preserve"> услуг</w:t>
            </w:r>
            <w:r w:rsidR="0046679C">
              <w:rPr>
                <w:rFonts w:ascii="Arial" w:hAnsi="Arial" w:cs="Arial"/>
                <w:sz w:val="22"/>
              </w:rPr>
              <w:t>и</w:t>
            </w:r>
            <w:r w:rsidR="00AD1F18">
              <w:rPr>
                <w:rFonts w:ascii="Arial" w:hAnsi="Arial" w:cs="Arial"/>
                <w:sz w:val="22"/>
              </w:rPr>
              <w:t xml:space="preserve"> по осуществлению строительного контроля при выполнении строительно-монтажных и пуско-наладочных работ при </w:t>
            </w:r>
            <w:r w:rsidR="001D30E4">
              <w:rPr>
                <w:rFonts w:ascii="Arial" w:hAnsi="Arial" w:cs="Arial"/>
                <w:sz w:val="22"/>
              </w:rPr>
              <w:t xml:space="preserve">Комплексной </w:t>
            </w:r>
            <w:r w:rsidR="00AD1F18">
              <w:rPr>
                <w:rFonts w:ascii="Arial" w:hAnsi="Arial" w:cs="Arial"/>
                <w:sz w:val="22"/>
              </w:rPr>
              <w:t xml:space="preserve">реконструкции Базового склада ГСМ ООО «ТЗК «Северо-Запад»,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983704" w:rsidRPr="00983704">
              <w:rPr>
                <w:rFonts w:ascii="Arial" w:hAnsi="Arial" w:cs="Arial"/>
                <w:color w:val="000000"/>
                <w:sz w:val="22"/>
                <w:szCs w:val="22"/>
              </w:rPr>
              <w:t>2018-02-01/у/0</w:t>
            </w:r>
            <w:r w:rsidRPr="0098370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оказать услуги по осуществлению строительного контроля при выполнении строительно-монтажных и пуско-наладочных работ при Комплексной реконструкции Базового склада ГСМ ООО «ТЗК «Северо-Запад»,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46679C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983704" w:rsidRPr="00983704">
              <w:rPr>
                <w:rFonts w:ascii="Arial" w:hAnsi="Arial" w:cs="Arial"/>
                <w:color w:val="000000"/>
                <w:sz w:val="22"/>
                <w:szCs w:val="22"/>
              </w:rPr>
              <w:t>2018-02-01/у/0</w:t>
            </w:r>
            <w:r w:rsidR="00062CEC" w:rsidRPr="00C6432B">
              <w:rPr>
                <w:rFonts w:ascii="Arial" w:hAnsi="Arial" w:cs="Arial"/>
                <w:sz w:val="22"/>
              </w:rPr>
              <w:t xml:space="preserve">.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составлена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983704">
              <w:rPr>
                <w:rFonts w:ascii="Arial" w:hAnsi="Arial" w:cs="Arial"/>
                <w:sz w:val="22"/>
                <w:szCs w:val="22"/>
              </w:rPr>
              <w:t>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надписью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C6432B" w:rsidRPr="00C6432B" w:rsidRDefault="00C6432B" w:rsidP="004D06E2">
      <w:pPr>
        <w:jc w:val="center"/>
        <w:rPr>
          <w:rFonts w:ascii="Arial" w:hAnsi="Arial" w:cs="Arial"/>
          <w:b/>
        </w:rPr>
        <w:sectPr w:rsidR="00C6432B" w:rsidRPr="00C6432B" w:rsidSect="00536615"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:rsidR="00C6432B" w:rsidRPr="00C6432B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2" w:name="_Toc148353306"/>
      <w:bookmarkStart w:id="3" w:name="_Toc148353307"/>
      <w:bookmarkStart w:id="4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2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5" w:name="_Toc165090143"/>
    </w:p>
    <w:p w:rsidR="00C6432B" w:rsidRPr="00C6432B" w:rsidRDefault="000C774C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5"/>
      <w:bookmarkEnd w:id="6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3"/>
      <w:bookmarkEnd w:id="4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C6432B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>
        <w:rPr>
          <w:rFonts w:ascii="Arial" w:hAnsi="Arial" w:cs="Arial"/>
        </w:rPr>
        <w:t>контрагента</w:t>
      </w:r>
      <w:r w:rsidRPr="00C6432B">
        <w:rPr>
          <w:rFonts w:ascii="Arial" w:hAnsi="Arial" w:cs="Arial"/>
        </w:rPr>
        <w:t>,</w:t>
      </w:r>
      <w:r w:rsidR="00983704">
        <w:rPr>
          <w:rFonts w:ascii="Arial" w:hAnsi="Arial" w:cs="Arial"/>
        </w:rPr>
        <w:t xml:space="preserve"> способного</w:t>
      </w:r>
      <w:r w:rsidRPr="00C6432B">
        <w:rPr>
          <w:rFonts w:ascii="Arial" w:hAnsi="Arial" w:cs="Arial"/>
        </w:rPr>
        <w:t xml:space="preserve"> </w:t>
      </w:r>
      <w:r w:rsidR="00983704">
        <w:rPr>
          <w:rFonts w:ascii="Arial" w:hAnsi="Arial" w:cs="Arial"/>
        </w:rPr>
        <w:t xml:space="preserve">оказать </w:t>
      </w:r>
      <w:r w:rsidR="002230E7" w:rsidRPr="002230E7">
        <w:rPr>
          <w:rFonts w:ascii="Arial" w:hAnsi="Arial" w:cs="Arial"/>
        </w:rPr>
        <w:t>услуг</w:t>
      </w:r>
      <w:r w:rsidR="00983704">
        <w:rPr>
          <w:rFonts w:ascii="Arial" w:hAnsi="Arial" w:cs="Arial"/>
        </w:rPr>
        <w:t>и</w:t>
      </w:r>
      <w:r w:rsidR="002230E7" w:rsidRPr="002230E7">
        <w:rPr>
          <w:rFonts w:ascii="Arial" w:hAnsi="Arial" w:cs="Arial"/>
        </w:rPr>
        <w:t xml:space="preserve"> по осуществлению строительного контроля при выполнении строительно-монтажных и пуско-наладочных работ при </w:t>
      </w:r>
      <w:r w:rsidR="00F25C5C">
        <w:rPr>
          <w:rFonts w:ascii="Arial" w:hAnsi="Arial" w:cs="Arial"/>
        </w:rPr>
        <w:t xml:space="preserve">Комплексной </w:t>
      </w:r>
      <w:r w:rsidR="002230E7" w:rsidRPr="002230E7">
        <w:rPr>
          <w:rFonts w:ascii="Arial" w:hAnsi="Arial" w:cs="Arial"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Pr="00C6432B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1.1. Предлагаемые нами,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предложения. ___________________________________________________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>Сроки оказания услуг</w:t>
      </w:r>
      <w:r w:rsidR="00586FFA">
        <w:rPr>
          <w:rFonts w:ascii="Arial" w:hAnsi="Arial" w:cs="Arial"/>
        </w:rPr>
        <w:t xml:space="preserve"> </w:t>
      </w:r>
      <w:r w:rsidR="00C6432B" w:rsidRPr="00C6432B">
        <w:rPr>
          <w:rFonts w:ascii="Arial" w:hAnsi="Arial" w:cs="Arial"/>
        </w:rPr>
        <w:t>___________________</w:t>
      </w:r>
      <w:r w:rsidR="00BD30A9">
        <w:rPr>
          <w:rFonts w:ascii="Arial" w:hAnsi="Arial" w:cs="Arial"/>
        </w:rPr>
        <w:t>_______________________________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C6432B">
        <w:rPr>
          <w:rFonts w:ascii="Arial" w:hAnsi="Arial" w:cs="Arial"/>
          <w:b/>
          <w:bCs/>
        </w:rPr>
        <w:br w:type="page"/>
      </w:r>
      <w:r w:rsidR="00A66C6D">
        <w:rPr>
          <w:rStyle w:val="30"/>
          <w:rFonts w:ascii="Arial" w:hAnsi="Arial"/>
          <w:color w:val="000000"/>
        </w:rPr>
        <w:lastRenderedPageBreak/>
        <w:t>Форма №</w:t>
      </w:r>
      <w:r w:rsidRPr="00821438">
        <w:rPr>
          <w:rStyle w:val="30"/>
          <w:rFonts w:ascii="Arial" w:hAnsi="Arial"/>
          <w:color w:val="000000"/>
        </w:rPr>
        <w:t>2</w:t>
      </w:r>
      <w:bookmarkEnd w:id="7"/>
      <w:bookmarkEnd w:id="8"/>
      <w:bookmarkEnd w:id="9"/>
      <w:bookmarkEnd w:id="10"/>
      <w:r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1" w:name="_Toc165090145"/>
      <w:bookmarkStart w:id="12" w:name="_Ref281228435"/>
      <w:bookmarkStart w:id="13" w:name="_Ref281228452"/>
      <w:bookmarkStart w:id="14" w:name="_Ref281228733"/>
      <w:bookmarkStart w:id="15" w:name="_Toc148353312"/>
      <w:bookmarkStart w:id="16" w:name="_Toc148524244"/>
      <w:bookmarkStart w:id="17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1"/>
      <w:bookmarkEnd w:id="12"/>
      <w:bookmarkEnd w:id="13"/>
      <w:bookmarkEnd w:id="14"/>
    </w:p>
    <w:bookmarkEnd w:id="15"/>
    <w:bookmarkEnd w:id="16"/>
    <w:bookmarkEnd w:id="17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1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8" w:name="_Toc165090146"/>
      <w:bookmarkStart w:id="19" w:name="_Ref280628898"/>
      <w:bookmarkStart w:id="20" w:name="_Ref280706295"/>
      <w:bookmarkStart w:id="21" w:name="_Ref281228745"/>
      <w:bookmarkStart w:id="22" w:name="_Toc148353314"/>
      <w:bookmarkStart w:id="23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8"/>
      <w:bookmarkEnd w:id="19"/>
      <w:bookmarkEnd w:id="20"/>
      <w:bookmarkEnd w:id="21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2"/>
      <w:bookmarkEnd w:id="2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>Вид договора  (Выбрать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Общая стоимость договора  (в указанных валютах при завершении или на день присуждения  данного договора (ов).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  <w:t xml:space="preserve">месяцы  </w:t>
            </w:r>
            <w:r w:rsidRPr="00C6432B">
              <w:rPr>
                <w:rFonts w:ascii="Arial" w:hAnsi="Arial" w:cs="Arial"/>
                <w:sz w:val="22"/>
              </w:rPr>
              <w:tab/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Основные компоненты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4" w:name="_Toc148353315"/>
            <w:bookmarkStart w:id="25" w:name="_Toc148524246"/>
            <w:r w:rsidRPr="00C6432B">
              <w:rPr>
                <w:sz w:val="22"/>
              </w:rPr>
              <w:t>Основные компоненты</w:t>
            </w:r>
            <w:bookmarkEnd w:id="24"/>
            <w:bookmarkEnd w:id="25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5106E9" w:rsidRDefault="00C6432B" w:rsidP="00C6432B">
      <w:pPr>
        <w:jc w:val="center"/>
        <w:rPr>
          <w:rFonts w:ascii="Arial" w:hAnsi="Arial" w:cs="Arial"/>
        </w:rPr>
      </w:pPr>
      <w:r w:rsidRPr="005106E9">
        <w:rPr>
          <w:rFonts w:ascii="Arial" w:hAnsi="Arial" w:cs="Arial"/>
          <w:b/>
        </w:rPr>
        <w:t xml:space="preserve">Техническое предложение </w:t>
      </w:r>
      <w:r w:rsidR="00391790" w:rsidRPr="005106E9">
        <w:rPr>
          <w:rFonts w:ascii="Arial" w:hAnsi="Arial" w:cs="Arial"/>
          <w:b/>
        </w:rPr>
        <w:t>Заявителя</w:t>
      </w:r>
      <w:r w:rsidR="00FB7873" w:rsidRPr="005106E9">
        <w:rPr>
          <w:rFonts w:ascii="Arial" w:hAnsi="Arial" w:cs="Arial"/>
          <w:b/>
        </w:rPr>
        <w:t xml:space="preserve"> </w:t>
      </w:r>
      <w:r w:rsidRPr="005106E9">
        <w:rPr>
          <w:rFonts w:ascii="Arial" w:hAnsi="Arial" w:cs="Arial"/>
          <w:b/>
        </w:rPr>
        <w:t xml:space="preserve">по Отбору 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по осуществлению строительного контроля при выполнении строительно-монтажных и пуско-наладочных работ 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471"/>
        <w:gridCol w:w="1866"/>
      </w:tblGrid>
      <w:tr w:rsidR="00C6432B" w:rsidRPr="00C6432B" w:rsidTr="00A96243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услуг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A61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EA1C8D">
              <w:rPr>
                <w:rFonts w:ascii="Arial" w:hAnsi="Arial" w:cs="Arial"/>
                <w:sz w:val="22"/>
                <w:szCs w:val="22"/>
              </w:rPr>
              <w:t>услуг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15A0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дата начала оказания услуг - </w:t>
            </w:r>
            <w:r w:rsidR="00E15A07">
              <w:rPr>
                <w:rFonts w:ascii="Arial" w:hAnsi="Arial" w:cs="Arial"/>
                <w:sz w:val="22"/>
                <w:szCs w:val="22"/>
              </w:rPr>
              <w:t>с момента заключения договора генерального подряда, но не позднее – марта 2018г</w:t>
            </w:r>
            <w:r w:rsidR="00E15A07" w:rsidRPr="00CA51B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продолжительность услуг - в течение действия договора генерального </w:t>
            </w:r>
            <w:r w:rsidR="00A61925">
              <w:rPr>
                <w:rFonts w:ascii="Arial" w:hAnsi="Arial" w:cs="Arial"/>
                <w:sz w:val="22"/>
                <w:szCs w:val="22"/>
              </w:rPr>
              <w:t>подряда, но не более 12 месяцев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61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F2731A">
              <w:rPr>
                <w:rFonts w:ascii="Arial" w:hAnsi="Arial" w:cs="Arial"/>
                <w:sz w:val="22"/>
                <w:szCs w:val="22"/>
              </w:rPr>
              <w:t xml:space="preserve">ежемесячно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41462F">
              <w:rPr>
                <w:rFonts w:ascii="Arial" w:hAnsi="Arial" w:cs="Arial"/>
                <w:sz w:val="22"/>
                <w:szCs w:val="22"/>
              </w:rPr>
              <w:t>45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календарных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дней после подписания акта </w:t>
            </w:r>
            <w:r w:rsidR="0041462F">
              <w:rPr>
                <w:rFonts w:ascii="Arial" w:hAnsi="Arial" w:cs="Arial"/>
                <w:sz w:val="22"/>
                <w:szCs w:val="22"/>
              </w:rPr>
              <w:t>оказанных услуг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A61925" w:rsidP="00A61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Гарантийный срок 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2 (два) года от даты Разрешения на ввод объекта в эксплуатацию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оказать услуги по осуществлению строительного контроля при выполнении строительно-монтажных и пуско-наладочных работ при Комплексной реконструкции Базового склада ГСМ ООО «ТЗК «Северо-Запад», </w:t>
      </w:r>
      <w:r w:rsidR="00E00A96" w:rsidRPr="003D7235">
        <w:rPr>
          <w:rFonts w:ascii="Arial" w:hAnsi="Arial" w:cs="Arial"/>
          <w:sz w:val="22"/>
          <w:szCs w:val="22"/>
        </w:rPr>
        <w:t xml:space="preserve">расположенного по адресу:  196210, г. Санкт-Петербург,  ул. Пилотов, </w:t>
      </w:r>
      <w:r w:rsidR="00E00A96">
        <w:rPr>
          <w:rFonts w:ascii="Arial" w:hAnsi="Arial" w:cs="Arial"/>
          <w:sz w:val="22"/>
          <w:szCs w:val="22"/>
        </w:rPr>
        <w:t xml:space="preserve">д. </w:t>
      </w:r>
      <w:r w:rsidR="00E00A96" w:rsidRPr="003D7235">
        <w:rPr>
          <w:rFonts w:ascii="Arial" w:hAnsi="Arial" w:cs="Arial"/>
          <w:sz w:val="22"/>
          <w:szCs w:val="22"/>
        </w:rPr>
        <w:t>35, земельный участок кадастровый номер 78:14:7704:24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7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7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5106E9" w:rsidRDefault="00C6432B" w:rsidP="00983704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Коммерческое предложение </w:t>
      </w:r>
      <w:r w:rsidR="00391790" w:rsidRPr="0003336F">
        <w:rPr>
          <w:rFonts w:ascii="Arial" w:hAnsi="Arial" w:cs="Arial"/>
          <w:b/>
        </w:rPr>
        <w:t>Заявителя</w:t>
      </w:r>
      <w:r w:rsidR="00F44CB1">
        <w:rPr>
          <w:rFonts w:ascii="Arial" w:hAnsi="Arial" w:cs="Arial"/>
          <w:b/>
        </w:rPr>
        <w:t xml:space="preserve"> </w:t>
      </w:r>
      <w:r w:rsidRPr="00C6432B">
        <w:rPr>
          <w:rFonts w:ascii="Arial" w:hAnsi="Arial" w:cs="Arial"/>
          <w:b/>
        </w:rPr>
        <w:t xml:space="preserve">по Отбору </w:t>
      </w:r>
      <w:r w:rsidR="00983704">
        <w:rPr>
          <w:rFonts w:ascii="Arial" w:hAnsi="Arial" w:cs="Arial"/>
          <w:b/>
        </w:rPr>
        <w:t xml:space="preserve">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по осуществлению строительного контроля при выполнении строительно-монтажных и пуско-наладочных работ 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343A86" w:rsidRPr="005A55D3" w:rsidRDefault="00343A86" w:rsidP="00343A86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поставку и выполнение </w:t>
      </w:r>
      <w:r w:rsidR="005A55D3">
        <w:rPr>
          <w:rFonts w:ascii="Arial" w:hAnsi="Arial" w:cs="Arial"/>
        </w:rPr>
        <w:t xml:space="preserve">нижеуказанных услуг </w:t>
      </w:r>
      <w:r w:rsidRPr="00343A86">
        <w:rPr>
          <w:rFonts w:ascii="Arial" w:hAnsi="Arial" w:cs="Arial"/>
        </w:rPr>
        <w:t>по договору</w:t>
      </w:r>
      <w:r w:rsidR="005A55D3">
        <w:rPr>
          <w:rFonts w:ascii="Arial" w:hAnsi="Arial" w:cs="Arial"/>
        </w:rPr>
        <w:t xml:space="preserve"> </w:t>
      </w:r>
      <w:r w:rsidR="005A55D3">
        <w:rPr>
          <w:rFonts w:ascii="Arial" w:hAnsi="Arial" w:cs="Arial"/>
          <w:bCs/>
          <w:color w:val="000000"/>
          <w:spacing w:val="-3"/>
        </w:rPr>
        <w:t xml:space="preserve">возмездного </w:t>
      </w:r>
      <w:r w:rsidR="005A55D3" w:rsidRPr="005A55D3">
        <w:rPr>
          <w:rFonts w:ascii="Arial" w:hAnsi="Arial" w:cs="Arial"/>
          <w:bCs/>
          <w:color w:val="000000"/>
          <w:spacing w:val="-3"/>
        </w:rPr>
        <w:t>оказания услуг</w:t>
      </w:r>
      <w:r w:rsidR="005A55D3" w:rsidRPr="005A55D3">
        <w:t xml:space="preserve"> </w:t>
      </w:r>
      <w:r w:rsidR="005A55D3" w:rsidRPr="005A55D3">
        <w:rPr>
          <w:rFonts w:ascii="Arial" w:hAnsi="Arial" w:cs="Arial"/>
          <w:bCs/>
          <w:color w:val="000000"/>
          <w:spacing w:val="-3"/>
        </w:rPr>
        <w:t>по осуществлению строительного контроля при выполнении строительно-монтажных и пуско-наладочных работ при Комплексной 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Pr="005A55D3">
        <w:rPr>
          <w:rFonts w:ascii="Arial" w:hAnsi="Arial" w:cs="Arial"/>
        </w:rPr>
        <w:t>, заявленные в Отборе на следующих условиях оплаты проекта  (</w:t>
      </w:r>
      <w:r w:rsidR="00AE3B70" w:rsidRPr="005A55D3">
        <w:rPr>
          <w:rFonts w:ascii="Arial" w:hAnsi="Arial" w:cs="Arial"/>
          <w:i/>
        </w:rPr>
        <w:t>указываются сроки и порядок платежей и т.п.)</w:t>
      </w:r>
      <w:r w:rsidR="00AE3B70" w:rsidRPr="005A55D3">
        <w:rPr>
          <w:rFonts w:ascii="Arial" w:hAnsi="Arial" w:cs="Arial"/>
        </w:rPr>
        <w:t xml:space="preserve"> _____________________________. </w:t>
      </w:r>
      <w:r w:rsidRPr="005A55D3">
        <w:rPr>
          <w:rFonts w:ascii="Arial" w:hAnsi="Arial" w:cs="Arial"/>
        </w:rPr>
        <w:t>и по следующей стоимости (договорной цене):</w:t>
      </w:r>
    </w:p>
    <w:p w:rsidR="00343A86" w:rsidRPr="005A55D3" w:rsidRDefault="00343A86" w:rsidP="00343A86">
      <w:pPr>
        <w:rPr>
          <w:rFonts w:ascii="Arial" w:hAnsi="Arial" w:cs="Arial"/>
        </w:rPr>
      </w:pPr>
    </w:p>
    <w:p w:rsidR="00043C48" w:rsidRPr="005A55D3" w:rsidRDefault="000150F4" w:rsidP="00EB20BA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 w:rsidRPr="005A55D3">
        <w:rPr>
          <w:rFonts w:ascii="Arial" w:hAnsi="Arial" w:cs="Arial"/>
        </w:rPr>
        <w:t>Стоимость</w:t>
      </w:r>
      <w:r w:rsidR="00EB20BA" w:rsidRPr="005A55D3">
        <w:rPr>
          <w:rFonts w:ascii="Arial" w:hAnsi="Arial" w:cs="Arial"/>
        </w:rPr>
        <w:t xml:space="preserve"> </w:t>
      </w:r>
      <w:r w:rsidR="00EF0589" w:rsidRPr="005A55D3">
        <w:rPr>
          <w:rFonts w:ascii="Arial" w:hAnsi="Arial" w:cs="Arial"/>
        </w:rPr>
        <w:t>за оказание услуг по с</w:t>
      </w:r>
      <w:r w:rsidRPr="005A55D3">
        <w:rPr>
          <w:rFonts w:ascii="Arial" w:hAnsi="Arial" w:cs="Arial"/>
        </w:rPr>
        <w:t>троительному контролю составит</w:t>
      </w:r>
      <w:r w:rsidR="00EF0589" w:rsidRPr="005A55D3">
        <w:rPr>
          <w:rFonts w:ascii="Arial" w:hAnsi="Arial" w:cs="Arial"/>
        </w:rPr>
        <w:t xml:space="preserve"> ________________________ (_______________________) рублей ____ копеек</w:t>
      </w:r>
      <w:r w:rsidR="005F7143">
        <w:rPr>
          <w:rFonts w:ascii="Arial" w:hAnsi="Arial" w:cs="Arial"/>
        </w:rPr>
        <w:t xml:space="preserve"> с учетом НДС</w:t>
      </w:r>
      <w:r w:rsidR="00EF0589" w:rsidRPr="005A55D3">
        <w:rPr>
          <w:rFonts w:ascii="Arial" w:hAnsi="Arial" w:cs="Arial"/>
        </w:rPr>
        <w:t>, в том числе</w:t>
      </w:r>
      <w:r w:rsidR="00B05657" w:rsidRPr="005A55D3">
        <w:rPr>
          <w:rFonts w:ascii="Arial" w:hAnsi="Arial" w:cs="Arial"/>
        </w:rPr>
        <w:t xml:space="preserve"> не более</w:t>
      </w:r>
      <w:r w:rsidR="00EF0589" w:rsidRPr="005A55D3">
        <w:rPr>
          <w:rFonts w:ascii="Arial" w:hAnsi="Arial" w:cs="Arial"/>
        </w:rPr>
        <w:t xml:space="preserve"> </w:t>
      </w:r>
      <w:r w:rsidRPr="005A55D3">
        <w:rPr>
          <w:rFonts w:ascii="Arial" w:hAnsi="Arial" w:cs="Arial"/>
        </w:rPr>
        <w:t>____ % от общего бюджета реконструкции.</w:t>
      </w:r>
    </w:p>
    <w:p w:rsidR="00E920B2" w:rsidRPr="005A55D3" w:rsidRDefault="00E920B2" w:rsidP="00043C48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 w:rsidRPr="005A55D3">
        <w:rPr>
          <w:rFonts w:ascii="Arial" w:hAnsi="Arial" w:cs="Arial"/>
        </w:rPr>
        <w:t>Стоимость одного календарного дня исполнения услуги  составит _________________________(______________________) рублей ____ копеек</w:t>
      </w:r>
      <w:r w:rsidR="005F7143">
        <w:rPr>
          <w:rFonts w:ascii="Arial" w:hAnsi="Arial" w:cs="Arial"/>
        </w:rPr>
        <w:t xml:space="preserve"> с учетом НДС</w:t>
      </w:r>
      <w:r w:rsidRPr="005A55D3">
        <w:rPr>
          <w:rFonts w:ascii="Arial" w:hAnsi="Arial" w:cs="Arial"/>
        </w:rPr>
        <w:t>.</w:t>
      </w:r>
    </w:p>
    <w:p w:rsidR="002A6F73" w:rsidRPr="005A55D3" w:rsidRDefault="002A6F73" w:rsidP="00DA2E69">
      <w:pPr>
        <w:jc w:val="both"/>
        <w:rPr>
          <w:rFonts w:ascii="Arial" w:hAnsi="Arial" w:cs="Arial"/>
          <w:i/>
        </w:rPr>
      </w:pPr>
    </w:p>
    <w:p w:rsidR="00C6432B" w:rsidRPr="005A55D3" w:rsidRDefault="00C6432B" w:rsidP="00C6432B">
      <w:pPr>
        <w:jc w:val="center"/>
        <w:rPr>
          <w:rFonts w:ascii="Arial" w:hAnsi="Arial" w:cs="Arial"/>
        </w:rPr>
      </w:pPr>
      <w:r w:rsidRPr="005A55D3">
        <w:rPr>
          <w:rFonts w:ascii="Arial" w:hAnsi="Arial" w:cs="Arial"/>
          <w:b/>
        </w:rPr>
        <w:t>Инструкция по заполнению</w:t>
      </w:r>
    </w:p>
    <w:p w:rsidR="00C6432B" w:rsidRPr="005A55D3" w:rsidRDefault="00C6432B" w:rsidP="00C6432B">
      <w:pPr>
        <w:jc w:val="both"/>
        <w:rPr>
          <w:rFonts w:ascii="Arial" w:hAnsi="Arial" w:cs="Arial"/>
        </w:rPr>
      </w:pPr>
    </w:p>
    <w:p w:rsidR="001643FF" w:rsidRPr="005A55D3" w:rsidRDefault="00E00A96" w:rsidP="004C34AA">
      <w:pPr>
        <w:ind w:firstLine="709"/>
        <w:jc w:val="both"/>
        <w:rPr>
          <w:rFonts w:ascii="Arial" w:hAnsi="Arial" w:cs="Arial"/>
        </w:rPr>
      </w:pPr>
      <w:bookmarkStart w:id="28" w:name="OLE_LINK1"/>
      <w:bookmarkStart w:id="29" w:name="OLE_LINK2"/>
      <w:r w:rsidRPr="005A55D3">
        <w:rPr>
          <w:rFonts w:ascii="Arial" w:hAnsi="Arial" w:cs="Arial"/>
        </w:rPr>
        <w:t>(</w:t>
      </w:r>
      <w:r w:rsidR="00391790" w:rsidRPr="005A55D3">
        <w:rPr>
          <w:rFonts w:ascii="Arial" w:hAnsi="Arial" w:cs="Arial"/>
        </w:rPr>
        <w:t>Заявитель</w:t>
      </w:r>
      <w:bookmarkEnd w:id="28"/>
      <w:bookmarkEnd w:id="29"/>
      <w:r w:rsidR="007F732F" w:rsidRPr="005A55D3">
        <w:rPr>
          <w:rFonts w:ascii="Arial" w:hAnsi="Arial" w:cs="Arial"/>
        </w:rPr>
        <w:t xml:space="preserve"> </w:t>
      </w:r>
      <w:r w:rsidR="00C6432B" w:rsidRPr="005A55D3">
        <w:rPr>
          <w:rFonts w:ascii="Arial" w:hAnsi="Arial" w:cs="Arial"/>
        </w:rPr>
        <w:t>приводит свое коммерческое предложение, о</w:t>
      </w:r>
      <w:r w:rsidR="00C272A6" w:rsidRPr="005A55D3">
        <w:rPr>
          <w:rFonts w:ascii="Arial" w:hAnsi="Arial" w:cs="Arial"/>
        </w:rPr>
        <w:t>пираясь на техническое задание по отбору организации,</w:t>
      </w:r>
      <w:r w:rsidR="008027F2" w:rsidRPr="005A55D3">
        <w:rPr>
          <w:rFonts w:ascii="Arial" w:hAnsi="Arial" w:cs="Arial"/>
        </w:rPr>
        <w:t xml:space="preserve"> способной </w:t>
      </w:r>
      <w:r w:rsidR="00C272A6" w:rsidRPr="005A55D3">
        <w:rPr>
          <w:rFonts w:ascii="Arial" w:hAnsi="Arial" w:cs="Arial"/>
        </w:rPr>
        <w:t>оказа</w:t>
      </w:r>
      <w:r w:rsidR="008027F2" w:rsidRPr="005A55D3">
        <w:rPr>
          <w:rFonts w:ascii="Arial" w:hAnsi="Arial" w:cs="Arial"/>
        </w:rPr>
        <w:t>ть</w:t>
      </w:r>
      <w:r w:rsidR="00C272A6" w:rsidRPr="005A55D3">
        <w:rPr>
          <w:rFonts w:ascii="Arial" w:hAnsi="Arial" w:cs="Arial"/>
        </w:rPr>
        <w:t xml:space="preserve"> услуг</w:t>
      </w:r>
      <w:r w:rsidR="008027F2" w:rsidRPr="005A55D3">
        <w:rPr>
          <w:rFonts w:ascii="Arial" w:hAnsi="Arial" w:cs="Arial"/>
        </w:rPr>
        <w:t>и</w:t>
      </w:r>
      <w:r w:rsidR="00C272A6" w:rsidRPr="005A55D3">
        <w:rPr>
          <w:rFonts w:ascii="Arial" w:hAnsi="Arial" w:cs="Arial"/>
        </w:rPr>
        <w:t xml:space="preserve"> по осуществлению строительного контроля при выполнении строительно-монтажных и пуско-наладочных работ при </w:t>
      </w:r>
      <w:r w:rsidR="009926B5" w:rsidRPr="005A55D3">
        <w:rPr>
          <w:rFonts w:ascii="Arial" w:hAnsi="Arial" w:cs="Arial"/>
        </w:rPr>
        <w:t xml:space="preserve">Комплексной </w:t>
      </w:r>
      <w:r w:rsidR="00C272A6" w:rsidRPr="005A55D3">
        <w:rPr>
          <w:rFonts w:ascii="Arial" w:hAnsi="Arial" w:cs="Arial"/>
        </w:rPr>
        <w:t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</w:t>
      </w:r>
      <w:r w:rsidRPr="005A55D3">
        <w:rPr>
          <w:rFonts w:ascii="Arial" w:hAnsi="Arial" w:cs="Arial"/>
        </w:rPr>
        <w:t>)</w:t>
      </w:r>
      <w:r w:rsidR="00C6432B" w:rsidRPr="005A55D3">
        <w:rPr>
          <w:rFonts w:ascii="Arial" w:hAnsi="Arial" w:cs="Arial"/>
        </w:rPr>
        <w:t>.</w:t>
      </w:r>
    </w:p>
    <w:p w:rsidR="00C6432B" w:rsidRPr="005A55D3" w:rsidRDefault="00391790" w:rsidP="004C34AA">
      <w:pPr>
        <w:ind w:firstLine="709"/>
        <w:jc w:val="both"/>
        <w:rPr>
          <w:rFonts w:ascii="Arial" w:hAnsi="Arial" w:cs="Arial"/>
        </w:rPr>
      </w:pPr>
      <w:r w:rsidRPr="005A55D3">
        <w:rPr>
          <w:rFonts w:ascii="Arial" w:hAnsi="Arial" w:cs="Arial"/>
        </w:rPr>
        <w:t>Заявитель</w:t>
      </w:r>
      <w:r w:rsidR="00F44CB1" w:rsidRPr="005A55D3">
        <w:rPr>
          <w:rFonts w:ascii="Arial" w:hAnsi="Arial" w:cs="Arial"/>
        </w:rPr>
        <w:t xml:space="preserve"> </w:t>
      </w:r>
      <w:r w:rsidR="001643FF" w:rsidRPr="005A55D3">
        <w:rPr>
          <w:rFonts w:ascii="Arial" w:hAnsi="Arial" w:cs="Arial"/>
        </w:rPr>
        <w:t>указывает о своем согласии с финансовыми условиями Органи</w:t>
      </w:r>
      <w:r w:rsidR="00BF4CA3" w:rsidRPr="005A55D3">
        <w:rPr>
          <w:rFonts w:ascii="Arial" w:hAnsi="Arial" w:cs="Arial"/>
        </w:rPr>
        <w:t>з</w:t>
      </w:r>
      <w:r w:rsidR="001643FF" w:rsidRPr="005A55D3">
        <w:rPr>
          <w:rFonts w:ascii="Arial" w:hAnsi="Arial" w:cs="Arial"/>
        </w:rPr>
        <w:t>атора отбора.</w:t>
      </w:r>
    </w:p>
    <w:p w:rsidR="00C6432B" w:rsidRPr="005A55D3" w:rsidRDefault="00391790" w:rsidP="00C6432B">
      <w:pPr>
        <w:ind w:firstLine="708"/>
        <w:jc w:val="both"/>
        <w:rPr>
          <w:rFonts w:ascii="Arial" w:hAnsi="Arial" w:cs="Arial"/>
        </w:rPr>
      </w:pPr>
      <w:r w:rsidRPr="005A55D3">
        <w:rPr>
          <w:rFonts w:ascii="Arial" w:hAnsi="Arial" w:cs="Arial"/>
        </w:rPr>
        <w:t>Заявитель</w:t>
      </w:r>
      <w:r w:rsidR="00F44CB1" w:rsidRPr="005A55D3">
        <w:rPr>
          <w:rFonts w:ascii="Arial" w:hAnsi="Arial" w:cs="Arial"/>
        </w:rPr>
        <w:t xml:space="preserve"> </w:t>
      </w:r>
      <w:r w:rsidR="00C6432B" w:rsidRPr="005A55D3">
        <w:rPr>
          <w:rFonts w:ascii="Arial" w:hAnsi="Arial" w:cs="Arial"/>
        </w:rPr>
        <w:t xml:space="preserve">должен предоставить полный перечень услуг, предлагаемых </w:t>
      </w:r>
      <w:r w:rsidR="0074577F" w:rsidRPr="005A55D3">
        <w:rPr>
          <w:rFonts w:ascii="Arial" w:hAnsi="Arial" w:cs="Arial"/>
        </w:rPr>
        <w:t>в рамках предложения</w:t>
      </w:r>
      <w:r w:rsidR="00C6432B" w:rsidRPr="005A55D3">
        <w:rPr>
          <w:rFonts w:ascii="Arial" w:hAnsi="Arial" w:cs="Arial"/>
        </w:rPr>
        <w:t xml:space="preserve"> </w:t>
      </w:r>
      <w:r w:rsidR="0074577F" w:rsidRPr="005A55D3">
        <w:rPr>
          <w:rFonts w:ascii="Arial" w:hAnsi="Arial" w:cs="Arial"/>
        </w:rPr>
        <w:t>по отбору</w:t>
      </w:r>
      <w:r w:rsidR="00C6432B" w:rsidRPr="005A55D3">
        <w:rPr>
          <w:rFonts w:ascii="Arial" w:hAnsi="Arial" w:cs="Arial"/>
        </w:rPr>
        <w:t xml:space="preserve">. Данное коммерческое предложение сопровождается </w:t>
      </w:r>
      <w:r w:rsidR="00901E32" w:rsidRPr="005A55D3">
        <w:rPr>
          <w:rFonts w:ascii="Arial" w:hAnsi="Arial" w:cs="Arial"/>
        </w:rPr>
        <w:t>всеми необходимыми расчетами, пояснениями</w:t>
      </w:r>
      <w:r w:rsidR="00C6432B" w:rsidRPr="005A55D3">
        <w:rPr>
          <w:rFonts w:ascii="Arial" w:hAnsi="Arial" w:cs="Arial"/>
        </w:rPr>
        <w:t xml:space="preserve">. </w:t>
      </w:r>
    </w:p>
    <w:p w:rsidR="00C6432B" w:rsidRPr="005A55D3" w:rsidRDefault="00C6432B" w:rsidP="00F40198">
      <w:pPr>
        <w:ind w:firstLine="708"/>
        <w:jc w:val="both"/>
        <w:rPr>
          <w:rFonts w:ascii="Arial" w:hAnsi="Arial" w:cs="Arial"/>
        </w:rPr>
      </w:pPr>
      <w:r w:rsidRPr="005A55D3">
        <w:rPr>
          <w:rFonts w:ascii="Arial" w:hAnsi="Arial" w:cs="Arial"/>
        </w:rPr>
        <w:t xml:space="preserve">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5A55D3">
        <w:rPr>
          <w:rFonts w:ascii="Arial" w:hAnsi="Arial" w:cs="Arial"/>
        </w:rPr>
        <w:t>Заявителя</w:t>
      </w:r>
      <w:r w:rsidR="00F44CB1" w:rsidRPr="005A55D3">
        <w:rPr>
          <w:rFonts w:ascii="Arial" w:hAnsi="Arial" w:cs="Arial"/>
        </w:rPr>
        <w:t xml:space="preserve"> </w:t>
      </w:r>
      <w:r w:rsidRPr="005A55D3">
        <w:rPr>
          <w:rFonts w:ascii="Arial" w:hAnsi="Arial" w:cs="Arial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5A55D3">
        <w:rPr>
          <w:rFonts w:ascii="Arial" w:hAnsi="Arial" w:cs="Arial"/>
        </w:rPr>
        <w:t xml:space="preserve">нениями включить в договор. 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0" w:name="_Hlt22846931"/>
      <w:bookmarkStart w:id="31" w:name="_Ref93264992"/>
      <w:bookmarkStart w:id="32" w:name="_Ref93265116"/>
      <w:bookmarkStart w:id="33" w:name="_Toc156792957"/>
      <w:bookmarkEnd w:id="30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4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4"/>
      <w:r w:rsidR="00F40198">
        <w:rPr>
          <w:rStyle w:val="30"/>
          <w:rFonts w:ascii="Arial" w:hAnsi="Arial"/>
          <w:color w:val="000000"/>
        </w:rPr>
        <w:t>7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График финансирования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Внеоборотные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D65963">
          <w:footerReference w:type="even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21"/>
          <w:cols w:space="708"/>
          <w:docGrid w:linePitch="360"/>
        </w:sect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A03869" w:rsidRDefault="007260D0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5" w:name="_Toc156792978"/>
      <w:bookmarkEnd w:id="31"/>
      <w:bookmarkEnd w:id="32"/>
      <w:bookmarkEnd w:id="33"/>
      <w:r>
        <w:rPr>
          <w:rStyle w:val="30"/>
          <w:rFonts w:ascii="Arial" w:hAnsi="Arial"/>
          <w:color w:val="000000"/>
        </w:rPr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r w:rsidR="001064FE">
        <w:rPr>
          <w:rFonts w:ascii="Arial" w:hAnsi="Arial" w:cs="Arial"/>
          <w:snapToGrid w:val="0"/>
        </w:rPr>
        <w:t>Генерального директора Покалюка Дмитрия Степановича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1064FE">
        <w:rPr>
          <w:rFonts w:ascii="Arial" w:hAnsi="Arial" w:cs="Arial"/>
          <w:snapToGrid w:val="0"/>
        </w:rPr>
        <w:t>Устава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>
        <w:rPr>
          <w:rFonts w:ascii="Arial" w:hAnsi="Arial" w:cs="Arial"/>
          <w:b/>
          <w:snapToGrid w:val="0"/>
        </w:rPr>
        <w:t>процедуры</w:t>
      </w:r>
      <w:r>
        <w:rPr>
          <w:rFonts w:ascii="Arial" w:hAnsi="Arial" w:cs="Arial"/>
          <w:snapToGrid w:val="0"/>
        </w:rPr>
        <w:t xml:space="preserve"> </w:t>
      </w:r>
      <w:r w:rsidR="00715D88">
        <w:rPr>
          <w:rFonts w:ascii="Arial" w:hAnsi="Arial" w:cs="Arial"/>
          <w:b/>
          <w:snapToGrid w:val="0"/>
        </w:rPr>
        <w:t xml:space="preserve">отбора </w:t>
      </w:r>
      <w:r>
        <w:rPr>
          <w:rFonts w:ascii="Arial" w:hAnsi="Arial" w:cs="Arial"/>
          <w:b/>
          <w:snapToGrid w:val="0"/>
        </w:rPr>
        <w:t>организации</w:t>
      </w:r>
      <w:r w:rsidR="00016315">
        <w:rPr>
          <w:rFonts w:ascii="Arial" w:hAnsi="Arial" w:cs="Arial"/>
          <w:b/>
          <w:snapToGrid w:val="0"/>
        </w:rPr>
        <w:t>, способной</w:t>
      </w:r>
      <w:r>
        <w:rPr>
          <w:rFonts w:ascii="Arial" w:hAnsi="Arial" w:cs="Arial"/>
          <w:b/>
          <w:snapToGrid w:val="0"/>
        </w:rPr>
        <w:t xml:space="preserve"> </w:t>
      </w:r>
      <w:r w:rsidR="00715D88">
        <w:rPr>
          <w:rFonts w:ascii="Arial" w:hAnsi="Arial" w:cs="Arial"/>
          <w:b/>
        </w:rPr>
        <w:t>оказа</w:t>
      </w:r>
      <w:r w:rsidR="00016315">
        <w:rPr>
          <w:rFonts w:ascii="Arial" w:hAnsi="Arial" w:cs="Arial"/>
          <w:b/>
        </w:rPr>
        <w:t>ть</w:t>
      </w:r>
      <w:r w:rsidR="00715D88">
        <w:rPr>
          <w:rFonts w:ascii="Arial" w:hAnsi="Arial" w:cs="Arial"/>
          <w:b/>
        </w:rPr>
        <w:t xml:space="preserve"> услуг</w:t>
      </w:r>
      <w:r w:rsidR="00016315">
        <w:rPr>
          <w:rFonts w:ascii="Arial" w:hAnsi="Arial" w:cs="Arial"/>
          <w:b/>
        </w:rPr>
        <w:t>и</w:t>
      </w:r>
      <w:r w:rsidR="00715D88">
        <w:rPr>
          <w:rFonts w:ascii="Arial" w:hAnsi="Arial" w:cs="Arial"/>
          <w:b/>
        </w:rPr>
        <w:t xml:space="preserve"> </w:t>
      </w:r>
      <w:r w:rsidR="00B3037F" w:rsidRPr="00B3037F">
        <w:rPr>
          <w:rFonts w:ascii="Arial" w:hAnsi="Arial" w:cs="Arial"/>
          <w:b/>
        </w:rPr>
        <w:t>по осуществлению строительного контроля при выполнении строительно-монтажных и пуско-наладочных работ</w:t>
      </w:r>
      <w:r w:rsidR="00B3037F">
        <w:rPr>
          <w:rFonts w:ascii="Arial" w:hAnsi="Arial" w:cs="Arial"/>
          <w:b/>
        </w:rPr>
        <w:t xml:space="preserve"> при</w:t>
      </w:r>
      <w:r>
        <w:rPr>
          <w:rFonts w:ascii="Arial" w:hAnsi="Arial" w:cs="Arial"/>
          <w:b/>
        </w:rPr>
        <w:t xml:space="preserve"> Комплексной реконструкции Базового склада ГСМ ООО «ТЗК «Северо-Запад», расположенного по адресу:  196210, г. Санкт-Петербург,  ул. Пилотов, д. 35, земельный участок кадастровый номер 78:14:7704:24</w:t>
      </w:r>
      <w:r>
        <w:rPr>
          <w:rFonts w:ascii="Arial" w:hAnsi="Arial" w:cs="Arial"/>
          <w:snapToGrid w:val="0"/>
        </w:rPr>
        <w:t xml:space="preserve"> 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 xml:space="preserve">персональные данные – любая информация, относящаяся прямо или косвенно к </w:t>
      </w:r>
      <w:r>
        <w:rPr>
          <w:rFonts w:ascii="Arial" w:hAnsi="Arial" w:cs="Arial"/>
          <w:snapToGrid w:val="0"/>
        </w:rPr>
        <w:lastRenderedPageBreak/>
        <w:t>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483B21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конфиденциальности,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установленный в данной 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6. Настоящее Соглашение толкуется и регулируется в соответствии с </w:t>
      </w:r>
      <w:r>
        <w:rPr>
          <w:rFonts w:ascii="Arial" w:hAnsi="Arial" w:cs="Arial"/>
          <w:snapToGrid w:val="0"/>
          <w:spacing w:val="-1"/>
        </w:rPr>
        <w:lastRenderedPageBreak/>
        <w:t>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777D1E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  <w:u w:val="single"/>
              </w:rPr>
              <w:t>ООО  «ТЗК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 044 030 827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 xml:space="preserve">Генеральный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1064FE" w:rsidRPr="001064FE">
              <w:rPr>
                <w:rFonts w:ascii="Arial" w:hAnsi="Arial" w:cs="Arial"/>
              </w:rPr>
              <w:t>/Д.С. Покалюк/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м.п.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м.п.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6" w:name="_Ref280706810"/>
      <w:bookmarkEnd w:id="35"/>
      <w:r w:rsidRPr="00C6432B">
        <w:rPr>
          <w:rStyle w:val="30"/>
          <w:rFonts w:ascii="Arial" w:hAnsi="Arial"/>
          <w:color w:val="000000"/>
        </w:rPr>
        <w:t>Форма №</w:t>
      </w:r>
      <w:bookmarkEnd w:id="36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7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7"/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>отборе организации</w:t>
      </w:r>
      <w:r w:rsidR="0046679C">
        <w:rPr>
          <w:rFonts w:ascii="Arial" w:hAnsi="Arial" w:cs="Arial"/>
        </w:rPr>
        <w:t>, способной</w:t>
      </w:r>
      <w:r w:rsidR="00E450BB" w:rsidRPr="00E450BB">
        <w:rPr>
          <w:rFonts w:ascii="Arial" w:hAnsi="Arial" w:cs="Arial"/>
        </w:rPr>
        <w:t xml:space="preserve"> </w:t>
      </w:r>
      <w:r w:rsidR="0046679C">
        <w:rPr>
          <w:rFonts w:ascii="Arial" w:hAnsi="Arial" w:cs="Arial"/>
        </w:rPr>
        <w:t>оказать</w:t>
      </w:r>
      <w:r w:rsidR="00E450BB" w:rsidRPr="00E450BB">
        <w:rPr>
          <w:rFonts w:ascii="Arial" w:hAnsi="Arial" w:cs="Arial"/>
        </w:rPr>
        <w:t xml:space="preserve"> услуг</w:t>
      </w:r>
      <w:r w:rsidR="0046679C">
        <w:rPr>
          <w:rFonts w:ascii="Arial" w:hAnsi="Arial" w:cs="Arial"/>
        </w:rPr>
        <w:t>и</w:t>
      </w:r>
      <w:r w:rsidR="00E450BB" w:rsidRPr="00E450BB">
        <w:rPr>
          <w:rFonts w:ascii="Arial" w:hAnsi="Arial" w:cs="Arial"/>
        </w:rPr>
        <w:t xml:space="preserve"> по осуществлению строительного контроля при выполнении строительно-монтажных и пуско-наладочных работ при </w:t>
      </w:r>
      <w:r w:rsidR="004C616F">
        <w:rPr>
          <w:rFonts w:ascii="Arial" w:hAnsi="Arial" w:cs="Arial"/>
        </w:rPr>
        <w:t xml:space="preserve">Комплексной </w:t>
      </w:r>
      <w:r w:rsidR="00E450BB" w:rsidRPr="00E450BB">
        <w:rPr>
          <w:rFonts w:ascii="Arial" w:hAnsi="Arial" w:cs="Arial"/>
        </w:rPr>
        <w:t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подтверждает, что для участия в </w:t>
      </w:r>
      <w:r w:rsidR="00D370BC" w:rsidRPr="009B187E">
        <w:rPr>
          <w:rFonts w:ascii="Arial" w:hAnsi="Arial" w:cs="Arial"/>
        </w:rPr>
        <w:t>отборе организации</w:t>
      </w:r>
      <w:r w:rsidR="00F77FFC">
        <w:rPr>
          <w:rFonts w:ascii="Arial" w:hAnsi="Arial" w:cs="Arial"/>
        </w:rPr>
        <w:t>, способной оказать</w:t>
      </w:r>
      <w:r w:rsidR="009C7E16" w:rsidRPr="009B187E">
        <w:rPr>
          <w:rFonts w:ascii="Arial" w:hAnsi="Arial" w:cs="Arial"/>
        </w:rPr>
        <w:t xml:space="preserve"> услуг</w:t>
      </w:r>
      <w:r w:rsidR="00F77FFC">
        <w:rPr>
          <w:rFonts w:ascii="Arial" w:hAnsi="Arial" w:cs="Arial"/>
        </w:rPr>
        <w:t>и</w:t>
      </w:r>
      <w:r w:rsidR="009C7E16" w:rsidRPr="009B187E">
        <w:rPr>
          <w:rFonts w:ascii="Arial" w:hAnsi="Arial" w:cs="Arial"/>
        </w:rPr>
        <w:t xml:space="preserve"> по осуществлению строительного контроля при выполнении строительно-монтажных и пуско-наладочных работ при </w:t>
      </w:r>
      <w:r w:rsidR="003949B3" w:rsidRPr="009B187E">
        <w:rPr>
          <w:rFonts w:ascii="Arial" w:hAnsi="Arial" w:cs="Arial"/>
        </w:rPr>
        <w:t xml:space="preserve">Комплексной </w:t>
      </w:r>
      <w:r w:rsidR="009C7E16" w:rsidRPr="009B187E">
        <w:rPr>
          <w:rFonts w:ascii="Arial" w:hAnsi="Arial" w:cs="Arial"/>
        </w:rPr>
        <w:t xml:space="preserve"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 </w:t>
      </w:r>
      <w:r w:rsidRPr="009B187E">
        <w:rPr>
          <w:rFonts w:ascii="Arial" w:hAnsi="Arial" w:cs="Arial"/>
        </w:rPr>
        <w:t xml:space="preserve">(Реестровый номер процедуры: </w:t>
      </w:r>
      <w:r w:rsidR="00F77FFC">
        <w:rPr>
          <w:rFonts w:ascii="Arial" w:hAnsi="Arial" w:cs="Arial"/>
        </w:rPr>
        <w:t>2018-02-01/у/0</w:t>
      </w:r>
      <w:r w:rsidRPr="009B187E">
        <w:rPr>
          <w:rFonts w:ascii="Arial" w:hAnsi="Arial" w:cs="Arial"/>
        </w:rPr>
        <w:t>) направляются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804"/>
        <w:gridCol w:w="1559"/>
        <w:gridCol w:w="1134"/>
      </w:tblGrid>
      <w:tr w:rsidR="00C6432B" w:rsidRPr="00C6432B" w:rsidTr="00A96243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A96243">
        <w:tc>
          <w:tcPr>
            <w:tcW w:w="786" w:type="dxa"/>
            <w:tcBorders>
              <w:top w:val="single" w:sz="4" w:space="0" w:color="auto"/>
            </w:tcBorders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полностью)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A15DE4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 млн. руб. до 500 млн.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(левериджа)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D06E2" w:rsidRPr="00C6432B" w:rsidRDefault="004D06E2" w:rsidP="004D06E2">
      <w:pPr>
        <w:jc w:val="center"/>
        <w:rPr>
          <w:rFonts w:ascii="Arial" w:hAnsi="Arial" w:cs="Arial"/>
          <w:b/>
        </w:rPr>
      </w:pPr>
    </w:p>
    <w:sectPr w:rsidR="004D06E2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53" w:rsidRDefault="004D6053" w:rsidP="00C6432B">
      <w:r>
        <w:separator/>
      </w:r>
    </w:p>
  </w:endnote>
  <w:endnote w:type="continuationSeparator" w:id="0">
    <w:p w:rsidR="004D6053" w:rsidRDefault="004D6053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0033"/>
      <w:docPartObj>
        <w:docPartGallery w:val="Page Numbers (Bottom of Page)"/>
        <w:docPartUnique/>
      </w:docPartObj>
    </w:sdtPr>
    <w:sdtEndPr/>
    <w:sdtContent>
      <w:p w:rsidR="00343A86" w:rsidRDefault="00343A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E55">
          <w:rPr>
            <w:noProof/>
          </w:rPr>
          <w:t>3</w:t>
        </w:r>
        <w:r>
          <w:fldChar w:fldCharType="end"/>
        </w:r>
      </w:p>
    </w:sdtContent>
  </w:sdt>
  <w:p w:rsidR="00343A86" w:rsidRDefault="00343A86" w:rsidP="005F632A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86" w:rsidRDefault="00343A86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86" w:rsidRDefault="00343A8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3A86" w:rsidRDefault="00343A8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53" w:rsidRDefault="004D6053" w:rsidP="00C6432B">
      <w:r>
        <w:separator/>
      </w:r>
    </w:p>
  </w:footnote>
  <w:footnote w:type="continuationSeparator" w:id="0">
    <w:p w:rsidR="004D6053" w:rsidRDefault="004D6053" w:rsidP="00C6432B">
      <w:r>
        <w:continuationSeparator/>
      </w:r>
    </w:p>
  </w:footnote>
  <w:footnote w:id="1">
    <w:p w:rsidR="00343A86" w:rsidRDefault="00343A86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86" w:rsidRPr="00BA24E0" w:rsidRDefault="00343A86" w:rsidP="00E9792D">
    <w:pPr>
      <w:pStyle w:val="ae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E44E2"/>
    <w:multiLevelType w:val="multilevel"/>
    <w:tmpl w:val="409AE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/>
      </w:rPr>
    </w:lvl>
  </w:abstractNum>
  <w:abstractNum w:abstractNumId="4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00BE8"/>
    <w:multiLevelType w:val="hybridMultilevel"/>
    <w:tmpl w:val="C2749234"/>
    <w:lvl w:ilvl="0" w:tplc="4F40A8D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4B2E62A6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FE6E23"/>
    <w:multiLevelType w:val="hybridMultilevel"/>
    <w:tmpl w:val="1E1A32EA"/>
    <w:lvl w:ilvl="0" w:tplc="D542E320">
      <w:start w:val="1"/>
      <w:numFmt w:val="russianLower"/>
      <w:lvlText w:val="%1)"/>
      <w:lvlJc w:val="left"/>
      <w:pPr>
        <w:tabs>
          <w:tab w:val="num" w:pos="1897"/>
        </w:tabs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11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6812891"/>
    <w:multiLevelType w:val="hybridMultilevel"/>
    <w:tmpl w:val="C87A75D8"/>
    <w:lvl w:ilvl="0" w:tplc="7CE282D0">
      <w:start w:val="65535"/>
      <w:numFmt w:val="bullet"/>
      <w:lvlText w:val="–"/>
      <w:lvlJc w:val="left"/>
      <w:pPr>
        <w:tabs>
          <w:tab w:val="num" w:pos="1276"/>
        </w:tabs>
        <w:ind w:left="1276" w:hanging="454"/>
      </w:pPr>
      <w:rPr>
        <w:rFonts w:ascii="Arial" w:hAnsi="Arial" w:hint="default"/>
        <w:sz w:val="20"/>
      </w:rPr>
    </w:lvl>
    <w:lvl w:ilvl="1" w:tplc="AE64AAAC">
      <w:start w:val="65535"/>
      <w:numFmt w:val="bullet"/>
      <w:lvlText w:val="•"/>
      <w:legacy w:legacy="1" w:legacySpace="113" w:legacyIndent="336"/>
      <w:lvlJc w:val="left"/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A77B28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2"/>
  </w:num>
  <w:num w:numId="5">
    <w:abstractNumId w:val="14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18"/>
  </w:num>
  <w:num w:numId="14">
    <w:abstractNumId w:val="23"/>
  </w:num>
  <w:num w:numId="15">
    <w:abstractNumId w:val="8"/>
  </w:num>
  <w:num w:numId="16">
    <w:abstractNumId w:val="16"/>
  </w:num>
  <w:num w:numId="17">
    <w:abstractNumId w:val="17"/>
  </w:num>
  <w:num w:numId="18">
    <w:abstractNumId w:val="10"/>
  </w:num>
  <w:num w:numId="19">
    <w:abstractNumId w:val="6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3CC5"/>
    <w:rsid w:val="000150F4"/>
    <w:rsid w:val="00015D4C"/>
    <w:rsid w:val="00016315"/>
    <w:rsid w:val="00022DFE"/>
    <w:rsid w:val="000242DE"/>
    <w:rsid w:val="00024C34"/>
    <w:rsid w:val="00030118"/>
    <w:rsid w:val="00031E63"/>
    <w:rsid w:val="0003336F"/>
    <w:rsid w:val="000336C2"/>
    <w:rsid w:val="00043C48"/>
    <w:rsid w:val="00062CEC"/>
    <w:rsid w:val="00063A1A"/>
    <w:rsid w:val="00063DF4"/>
    <w:rsid w:val="00064112"/>
    <w:rsid w:val="00065454"/>
    <w:rsid w:val="000667B4"/>
    <w:rsid w:val="00071B97"/>
    <w:rsid w:val="00071DA5"/>
    <w:rsid w:val="00084822"/>
    <w:rsid w:val="000855A8"/>
    <w:rsid w:val="00085637"/>
    <w:rsid w:val="000856BD"/>
    <w:rsid w:val="000A1C90"/>
    <w:rsid w:val="000B05CE"/>
    <w:rsid w:val="000B25A3"/>
    <w:rsid w:val="000B6FC9"/>
    <w:rsid w:val="000C0167"/>
    <w:rsid w:val="000C0244"/>
    <w:rsid w:val="000C0BF3"/>
    <w:rsid w:val="000C3DDA"/>
    <w:rsid w:val="000C665E"/>
    <w:rsid w:val="000C774C"/>
    <w:rsid w:val="000D69DE"/>
    <w:rsid w:val="000E11B4"/>
    <w:rsid w:val="000E1CE0"/>
    <w:rsid w:val="000E2F25"/>
    <w:rsid w:val="001064FE"/>
    <w:rsid w:val="00107756"/>
    <w:rsid w:val="0011083E"/>
    <w:rsid w:val="0011272E"/>
    <w:rsid w:val="0011279F"/>
    <w:rsid w:val="00114BCE"/>
    <w:rsid w:val="00115F67"/>
    <w:rsid w:val="0012047E"/>
    <w:rsid w:val="001513EB"/>
    <w:rsid w:val="001518CC"/>
    <w:rsid w:val="00151C5A"/>
    <w:rsid w:val="001643FF"/>
    <w:rsid w:val="0016460F"/>
    <w:rsid w:val="0016756F"/>
    <w:rsid w:val="0017061E"/>
    <w:rsid w:val="00171A51"/>
    <w:rsid w:val="00175D59"/>
    <w:rsid w:val="00182DA9"/>
    <w:rsid w:val="0018495F"/>
    <w:rsid w:val="00185276"/>
    <w:rsid w:val="001860E4"/>
    <w:rsid w:val="00197A09"/>
    <w:rsid w:val="001A17DC"/>
    <w:rsid w:val="001A50A1"/>
    <w:rsid w:val="001A673F"/>
    <w:rsid w:val="001B1C73"/>
    <w:rsid w:val="001C0434"/>
    <w:rsid w:val="001D156D"/>
    <w:rsid w:val="001D30E4"/>
    <w:rsid w:val="001D534B"/>
    <w:rsid w:val="001D5E4A"/>
    <w:rsid w:val="001E03EA"/>
    <w:rsid w:val="001E0AC8"/>
    <w:rsid w:val="001E28B8"/>
    <w:rsid w:val="001E569B"/>
    <w:rsid w:val="002100AC"/>
    <w:rsid w:val="002106E8"/>
    <w:rsid w:val="00210BB8"/>
    <w:rsid w:val="00211861"/>
    <w:rsid w:val="00213EB4"/>
    <w:rsid w:val="00213F9C"/>
    <w:rsid w:val="002230E7"/>
    <w:rsid w:val="0022508C"/>
    <w:rsid w:val="00226C0A"/>
    <w:rsid w:val="00240594"/>
    <w:rsid w:val="00243186"/>
    <w:rsid w:val="002433C5"/>
    <w:rsid w:val="00251139"/>
    <w:rsid w:val="00254539"/>
    <w:rsid w:val="00257CA5"/>
    <w:rsid w:val="00271972"/>
    <w:rsid w:val="0027284A"/>
    <w:rsid w:val="00293BC1"/>
    <w:rsid w:val="0029608F"/>
    <w:rsid w:val="002A6F73"/>
    <w:rsid w:val="002B0029"/>
    <w:rsid w:val="002D1273"/>
    <w:rsid w:val="002F6A92"/>
    <w:rsid w:val="002F7039"/>
    <w:rsid w:val="00315E6D"/>
    <w:rsid w:val="003167F7"/>
    <w:rsid w:val="00317771"/>
    <w:rsid w:val="00322E7C"/>
    <w:rsid w:val="00324074"/>
    <w:rsid w:val="00326BE3"/>
    <w:rsid w:val="00332E77"/>
    <w:rsid w:val="00334F53"/>
    <w:rsid w:val="00336A9A"/>
    <w:rsid w:val="00343A86"/>
    <w:rsid w:val="00346061"/>
    <w:rsid w:val="0035119E"/>
    <w:rsid w:val="00354534"/>
    <w:rsid w:val="00363B3D"/>
    <w:rsid w:val="00377A3C"/>
    <w:rsid w:val="003853EE"/>
    <w:rsid w:val="00391790"/>
    <w:rsid w:val="00394271"/>
    <w:rsid w:val="003949B3"/>
    <w:rsid w:val="00395A68"/>
    <w:rsid w:val="003B061E"/>
    <w:rsid w:val="003B3D16"/>
    <w:rsid w:val="003D3CB5"/>
    <w:rsid w:val="003D454D"/>
    <w:rsid w:val="003D4E7D"/>
    <w:rsid w:val="003D636C"/>
    <w:rsid w:val="003E0B12"/>
    <w:rsid w:val="003E4F5C"/>
    <w:rsid w:val="003F0ECC"/>
    <w:rsid w:val="003F7E26"/>
    <w:rsid w:val="004120FB"/>
    <w:rsid w:val="00414263"/>
    <w:rsid w:val="0041462F"/>
    <w:rsid w:val="00420E05"/>
    <w:rsid w:val="00420F15"/>
    <w:rsid w:val="004412BE"/>
    <w:rsid w:val="00441FB5"/>
    <w:rsid w:val="004524AB"/>
    <w:rsid w:val="0046260D"/>
    <w:rsid w:val="00462D30"/>
    <w:rsid w:val="0046679C"/>
    <w:rsid w:val="00467AC4"/>
    <w:rsid w:val="00472286"/>
    <w:rsid w:val="0048175A"/>
    <w:rsid w:val="00483B21"/>
    <w:rsid w:val="00493FCA"/>
    <w:rsid w:val="004A48C0"/>
    <w:rsid w:val="004A7C5B"/>
    <w:rsid w:val="004B678B"/>
    <w:rsid w:val="004B7E48"/>
    <w:rsid w:val="004C34AA"/>
    <w:rsid w:val="004C3676"/>
    <w:rsid w:val="004C616F"/>
    <w:rsid w:val="004D06E2"/>
    <w:rsid w:val="004D40E8"/>
    <w:rsid w:val="004D6053"/>
    <w:rsid w:val="004D63AD"/>
    <w:rsid w:val="004D7C5E"/>
    <w:rsid w:val="004E2129"/>
    <w:rsid w:val="004E3D84"/>
    <w:rsid w:val="004F2A73"/>
    <w:rsid w:val="004F4434"/>
    <w:rsid w:val="00506992"/>
    <w:rsid w:val="005106E9"/>
    <w:rsid w:val="0051301C"/>
    <w:rsid w:val="00513643"/>
    <w:rsid w:val="0051736D"/>
    <w:rsid w:val="00524AD2"/>
    <w:rsid w:val="00536615"/>
    <w:rsid w:val="00537FAE"/>
    <w:rsid w:val="00560D3B"/>
    <w:rsid w:val="0056218F"/>
    <w:rsid w:val="00574401"/>
    <w:rsid w:val="005745A9"/>
    <w:rsid w:val="00586FFA"/>
    <w:rsid w:val="00587900"/>
    <w:rsid w:val="0059563A"/>
    <w:rsid w:val="00595B14"/>
    <w:rsid w:val="005A55D3"/>
    <w:rsid w:val="005B0325"/>
    <w:rsid w:val="005B4C68"/>
    <w:rsid w:val="005C633F"/>
    <w:rsid w:val="005C636F"/>
    <w:rsid w:val="005C734C"/>
    <w:rsid w:val="005C7A70"/>
    <w:rsid w:val="005D1253"/>
    <w:rsid w:val="005D29DF"/>
    <w:rsid w:val="005D436A"/>
    <w:rsid w:val="005D589A"/>
    <w:rsid w:val="005E1FC6"/>
    <w:rsid w:val="005E6DD1"/>
    <w:rsid w:val="005F17C4"/>
    <w:rsid w:val="005F632A"/>
    <w:rsid w:val="005F7143"/>
    <w:rsid w:val="00603EA4"/>
    <w:rsid w:val="00604086"/>
    <w:rsid w:val="006055FD"/>
    <w:rsid w:val="00613CEA"/>
    <w:rsid w:val="00621078"/>
    <w:rsid w:val="006219A1"/>
    <w:rsid w:val="00623CD0"/>
    <w:rsid w:val="00625B53"/>
    <w:rsid w:val="00646FDF"/>
    <w:rsid w:val="0065589B"/>
    <w:rsid w:val="006576A6"/>
    <w:rsid w:val="00666173"/>
    <w:rsid w:val="00667921"/>
    <w:rsid w:val="006717EE"/>
    <w:rsid w:val="00673B45"/>
    <w:rsid w:val="00674D07"/>
    <w:rsid w:val="00677297"/>
    <w:rsid w:val="006B33CF"/>
    <w:rsid w:val="006B5AA4"/>
    <w:rsid w:val="006C021D"/>
    <w:rsid w:val="006C5E4A"/>
    <w:rsid w:val="006D18CB"/>
    <w:rsid w:val="006E45C0"/>
    <w:rsid w:val="006F1E36"/>
    <w:rsid w:val="006F43DD"/>
    <w:rsid w:val="006F5559"/>
    <w:rsid w:val="00715D88"/>
    <w:rsid w:val="0072460C"/>
    <w:rsid w:val="007260D0"/>
    <w:rsid w:val="00727EEF"/>
    <w:rsid w:val="00741257"/>
    <w:rsid w:val="0074577F"/>
    <w:rsid w:val="00752396"/>
    <w:rsid w:val="00762210"/>
    <w:rsid w:val="00765224"/>
    <w:rsid w:val="0077029A"/>
    <w:rsid w:val="007712DF"/>
    <w:rsid w:val="00777D1E"/>
    <w:rsid w:val="007852B9"/>
    <w:rsid w:val="007949F8"/>
    <w:rsid w:val="007A240B"/>
    <w:rsid w:val="007B4D46"/>
    <w:rsid w:val="007B6552"/>
    <w:rsid w:val="007C72F1"/>
    <w:rsid w:val="007E0882"/>
    <w:rsid w:val="007E10CD"/>
    <w:rsid w:val="007E18E1"/>
    <w:rsid w:val="007E6075"/>
    <w:rsid w:val="007F732F"/>
    <w:rsid w:val="008027F2"/>
    <w:rsid w:val="0080309C"/>
    <w:rsid w:val="00803735"/>
    <w:rsid w:val="00803A83"/>
    <w:rsid w:val="00803DB5"/>
    <w:rsid w:val="0080792C"/>
    <w:rsid w:val="0081162C"/>
    <w:rsid w:val="008124CB"/>
    <w:rsid w:val="00821438"/>
    <w:rsid w:val="0083050F"/>
    <w:rsid w:val="00842FA6"/>
    <w:rsid w:val="0084493C"/>
    <w:rsid w:val="00846C08"/>
    <w:rsid w:val="00847597"/>
    <w:rsid w:val="008511BC"/>
    <w:rsid w:val="00852670"/>
    <w:rsid w:val="008644AF"/>
    <w:rsid w:val="00866372"/>
    <w:rsid w:val="00883638"/>
    <w:rsid w:val="00885147"/>
    <w:rsid w:val="008878BB"/>
    <w:rsid w:val="00897A6E"/>
    <w:rsid w:val="008A1AE0"/>
    <w:rsid w:val="008A3126"/>
    <w:rsid w:val="008A7674"/>
    <w:rsid w:val="008B064C"/>
    <w:rsid w:val="008B40AD"/>
    <w:rsid w:val="008B6E08"/>
    <w:rsid w:val="008C0022"/>
    <w:rsid w:val="008C02BE"/>
    <w:rsid w:val="008D0FBF"/>
    <w:rsid w:val="008D1DDA"/>
    <w:rsid w:val="008D3961"/>
    <w:rsid w:val="008E0BB2"/>
    <w:rsid w:val="008F0A3B"/>
    <w:rsid w:val="008F37EE"/>
    <w:rsid w:val="00901E32"/>
    <w:rsid w:val="00916621"/>
    <w:rsid w:val="00935B38"/>
    <w:rsid w:val="009371F3"/>
    <w:rsid w:val="0094202D"/>
    <w:rsid w:val="00942E1D"/>
    <w:rsid w:val="00945ABD"/>
    <w:rsid w:val="009616FA"/>
    <w:rsid w:val="0096257D"/>
    <w:rsid w:val="00964278"/>
    <w:rsid w:val="00974E0E"/>
    <w:rsid w:val="00977335"/>
    <w:rsid w:val="00983704"/>
    <w:rsid w:val="009855D2"/>
    <w:rsid w:val="0099243B"/>
    <w:rsid w:val="009926B5"/>
    <w:rsid w:val="00992A39"/>
    <w:rsid w:val="00994A4D"/>
    <w:rsid w:val="0099554F"/>
    <w:rsid w:val="009A19CF"/>
    <w:rsid w:val="009B187E"/>
    <w:rsid w:val="009B7817"/>
    <w:rsid w:val="009C158F"/>
    <w:rsid w:val="009C3987"/>
    <w:rsid w:val="009C7E16"/>
    <w:rsid w:val="009D0B62"/>
    <w:rsid w:val="009E09F8"/>
    <w:rsid w:val="009E19E2"/>
    <w:rsid w:val="009E340D"/>
    <w:rsid w:val="009E5513"/>
    <w:rsid w:val="009F3606"/>
    <w:rsid w:val="00A00488"/>
    <w:rsid w:val="00A031E8"/>
    <w:rsid w:val="00A03474"/>
    <w:rsid w:val="00A03869"/>
    <w:rsid w:val="00A07048"/>
    <w:rsid w:val="00A10A9C"/>
    <w:rsid w:val="00A15DE4"/>
    <w:rsid w:val="00A21BD9"/>
    <w:rsid w:val="00A335B0"/>
    <w:rsid w:val="00A439C7"/>
    <w:rsid w:val="00A44A57"/>
    <w:rsid w:val="00A46519"/>
    <w:rsid w:val="00A53385"/>
    <w:rsid w:val="00A612C3"/>
    <w:rsid w:val="00A61925"/>
    <w:rsid w:val="00A64121"/>
    <w:rsid w:val="00A656F1"/>
    <w:rsid w:val="00A66C6D"/>
    <w:rsid w:val="00A72764"/>
    <w:rsid w:val="00A77058"/>
    <w:rsid w:val="00A7746D"/>
    <w:rsid w:val="00A77AB3"/>
    <w:rsid w:val="00A94F94"/>
    <w:rsid w:val="00A96243"/>
    <w:rsid w:val="00AA5454"/>
    <w:rsid w:val="00AD0654"/>
    <w:rsid w:val="00AD1F18"/>
    <w:rsid w:val="00AD23F4"/>
    <w:rsid w:val="00AD504C"/>
    <w:rsid w:val="00AD52F2"/>
    <w:rsid w:val="00AD68CF"/>
    <w:rsid w:val="00AE3B70"/>
    <w:rsid w:val="00AF5679"/>
    <w:rsid w:val="00B05657"/>
    <w:rsid w:val="00B068C3"/>
    <w:rsid w:val="00B07148"/>
    <w:rsid w:val="00B07904"/>
    <w:rsid w:val="00B13F23"/>
    <w:rsid w:val="00B142A3"/>
    <w:rsid w:val="00B146A7"/>
    <w:rsid w:val="00B3037F"/>
    <w:rsid w:val="00B32F6B"/>
    <w:rsid w:val="00B34B9B"/>
    <w:rsid w:val="00B36A60"/>
    <w:rsid w:val="00B44BFC"/>
    <w:rsid w:val="00B45C9C"/>
    <w:rsid w:val="00B46824"/>
    <w:rsid w:val="00B63C55"/>
    <w:rsid w:val="00B7514C"/>
    <w:rsid w:val="00B76DD3"/>
    <w:rsid w:val="00B8710D"/>
    <w:rsid w:val="00B94005"/>
    <w:rsid w:val="00BA24E0"/>
    <w:rsid w:val="00BA6D82"/>
    <w:rsid w:val="00BC136B"/>
    <w:rsid w:val="00BC2D84"/>
    <w:rsid w:val="00BC5908"/>
    <w:rsid w:val="00BD30A9"/>
    <w:rsid w:val="00BF4CA3"/>
    <w:rsid w:val="00BF5205"/>
    <w:rsid w:val="00BF69CD"/>
    <w:rsid w:val="00C04DB2"/>
    <w:rsid w:val="00C162A0"/>
    <w:rsid w:val="00C22646"/>
    <w:rsid w:val="00C240FF"/>
    <w:rsid w:val="00C272A6"/>
    <w:rsid w:val="00C40DC0"/>
    <w:rsid w:val="00C43763"/>
    <w:rsid w:val="00C52279"/>
    <w:rsid w:val="00C56B5F"/>
    <w:rsid w:val="00C62CB3"/>
    <w:rsid w:val="00C6432B"/>
    <w:rsid w:val="00C71903"/>
    <w:rsid w:val="00C83B59"/>
    <w:rsid w:val="00C866C3"/>
    <w:rsid w:val="00C92702"/>
    <w:rsid w:val="00C927B7"/>
    <w:rsid w:val="00C95032"/>
    <w:rsid w:val="00CA51B4"/>
    <w:rsid w:val="00CC0A8F"/>
    <w:rsid w:val="00CC233B"/>
    <w:rsid w:val="00CC3134"/>
    <w:rsid w:val="00CC4FF1"/>
    <w:rsid w:val="00CD14D3"/>
    <w:rsid w:val="00CD1D32"/>
    <w:rsid w:val="00CD3F39"/>
    <w:rsid w:val="00CD3F6B"/>
    <w:rsid w:val="00CE7CB0"/>
    <w:rsid w:val="00CF1DCB"/>
    <w:rsid w:val="00D20A22"/>
    <w:rsid w:val="00D370BC"/>
    <w:rsid w:val="00D41230"/>
    <w:rsid w:val="00D453AA"/>
    <w:rsid w:val="00D51FFF"/>
    <w:rsid w:val="00D55614"/>
    <w:rsid w:val="00D559B9"/>
    <w:rsid w:val="00D62A10"/>
    <w:rsid w:val="00D6531A"/>
    <w:rsid w:val="00D65963"/>
    <w:rsid w:val="00D65F71"/>
    <w:rsid w:val="00D7563B"/>
    <w:rsid w:val="00D86ED2"/>
    <w:rsid w:val="00D94554"/>
    <w:rsid w:val="00DA170E"/>
    <w:rsid w:val="00DA2E69"/>
    <w:rsid w:val="00DA61B2"/>
    <w:rsid w:val="00DB734C"/>
    <w:rsid w:val="00DD06AB"/>
    <w:rsid w:val="00DD0C93"/>
    <w:rsid w:val="00DD543F"/>
    <w:rsid w:val="00DD5CDC"/>
    <w:rsid w:val="00DE1418"/>
    <w:rsid w:val="00DE497B"/>
    <w:rsid w:val="00DE5275"/>
    <w:rsid w:val="00DE6E5A"/>
    <w:rsid w:val="00DE6F0F"/>
    <w:rsid w:val="00DF0420"/>
    <w:rsid w:val="00E00A96"/>
    <w:rsid w:val="00E03207"/>
    <w:rsid w:val="00E03F5C"/>
    <w:rsid w:val="00E05AFB"/>
    <w:rsid w:val="00E13E55"/>
    <w:rsid w:val="00E15A07"/>
    <w:rsid w:val="00E20368"/>
    <w:rsid w:val="00E24391"/>
    <w:rsid w:val="00E31F03"/>
    <w:rsid w:val="00E44F16"/>
    <w:rsid w:val="00E450BB"/>
    <w:rsid w:val="00E66A69"/>
    <w:rsid w:val="00E671F3"/>
    <w:rsid w:val="00E742F8"/>
    <w:rsid w:val="00E84A47"/>
    <w:rsid w:val="00E91C5A"/>
    <w:rsid w:val="00E920B2"/>
    <w:rsid w:val="00E9792D"/>
    <w:rsid w:val="00EA1C8D"/>
    <w:rsid w:val="00EA4A67"/>
    <w:rsid w:val="00EA5E85"/>
    <w:rsid w:val="00EA7372"/>
    <w:rsid w:val="00EB20BA"/>
    <w:rsid w:val="00EB6FF9"/>
    <w:rsid w:val="00EB7171"/>
    <w:rsid w:val="00EC175A"/>
    <w:rsid w:val="00EC2DBF"/>
    <w:rsid w:val="00EC6A89"/>
    <w:rsid w:val="00EE2864"/>
    <w:rsid w:val="00EF0589"/>
    <w:rsid w:val="00EF0D39"/>
    <w:rsid w:val="00F17DA8"/>
    <w:rsid w:val="00F23C40"/>
    <w:rsid w:val="00F25C5C"/>
    <w:rsid w:val="00F2731A"/>
    <w:rsid w:val="00F36948"/>
    <w:rsid w:val="00F37CDC"/>
    <w:rsid w:val="00F40198"/>
    <w:rsid w:val="00F44CB1"/>
    <w:rsid w:val="00F60D8F"/>
    <w:rsid w:val="00F73AC9"/>
    <w:rsid w:val="00F74CF9"/>
    <w:rsid w:val="00F77FFC"/>
    <w:rsid w:val="00F83951"/>
    <w:rsid w:val="00F84C70"/>
    <w:rsid w:val="00F87531"/>
    <w:rsid w:val="00F93390"/>
    <w:rsid w:val="00F97C1A"/>
    <w:rsid w:val="00FA7CE9"/>
    <w:rsid w:val="00FB7873"/>
    <w:rsid w:val="00FD428D"/>
    <w:rsid w:val="00FD6A02"/>
    <w:rsid w:val="00FE1851"/>
    <w:rsid w:val="00FE3DE4"/>
    <w:rsid w:val="00FE4739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B7EF-9583-4327-A09B-FE62AA2D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12680</Words>
  <Characters>72281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23</cp:revision>
  <dcterms:created xsi:type="dcterms:W3CDTF">2018-02-13T11:30:00Z</dcterms:created>
  <dcterms:modified xsi:type="dcterms:W3CDTF">2018-02-19T12:51:00Z</dcterms:modified>
</cp:coreProperties>
</file>