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F" w:rsidRPr="00604B62" w:rsidRDefault="00AD23F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B51AC2">
        <w:rPr>
          <w:rFonts w:ascii="Arial" w:hAnsi="Arial" w:cs="Arial"/>
          <w:b/>
          <w:color w:val="000000"/>
          <w:sz w:val="22"/>
          <w:szCs w:val="22"/>
        </w:rPr>
        <w:t>2020-02-01</w:t>
      </w:r>
      <w:r w:rsidR="007076CD" w:rsidRPr="007076CD">
        <w:rPr>
          <w:rFonts w:ascii="Arial" w:hAnsi="Arial" w:cs="Arial"/>
          <w:b/>
          <w:color w:val="000000"/>
          <w:sz w:val="22"/>
          <w:szCs w:val="22"/>
        </w:rPr>
        <w:t>/у/0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в </w:t>
      </w:r>
    </w:p>
    <w:p w:rsidR="00A3307D" w:rsidRDefault="00604B62" w:rsidP="00A3307D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="00722B45" w:rsidRPr="00604B62">
        <w:rPr>
          <w:rFonts w:ascii="Arial" w:hAnsi="Arial" w:cs="Arial"/>
          <w:b/>
          <w:color w:val="000000"/>
          <w:sz w:val="22"/>
          <w:szCs w:val="22"/>
        </w:rPr>
        <w:t xml:space="preserve">роцедуре отбора организации, способной </w:t>
      </w:r>
      <w:r w:rsidR="00AB3402" w:rsidRPr="00AB3402">
        <w:rPr>
          <w:rFonts w:ascii="Arial" w:hAnsi="Arial" w:cs="Arial"/>
          <w:b/>
          <w:color w:val="000000"/>
          <w:sz w:val="22"/>
          <w:szCs w:val="22"/>
        </w:rPr>
        <w:t>оказать услуги по</w:t>
      </w:r>
      <w:r w:rsidR="00A3307D" w:rsidRPr="00A3307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A3307D" w:rsidRPr="00A3307D">
        <w:rPr>
          <w:rFonts w:ascii="Arial" w:hAnsi="Arial" w:cs="Arial"/>
          <w:b/>
          <w:color w:val="000000"/>
          <w:sz w:val="22"/>
          <w:szCs w:val="22"/>
        </w:rPr>
        <w:t>техническому</w:t>
      </w:r>
    </w:p>
    <w:p w:rsidR="00B51AC2" w:rsidRDefault="00A3307D" w:rsidP="00A3307D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3307D">
        <w:rPr>
          <w:rFonts w:ascii="Arial" w:hAnsi="Arial" w:cs="Arial"/>
          <w:b/>
          <w:color w:val="000000"/>
          <w:sz w:val="22"/>
          <w:szCs w:val="22"/>
        </w:rPr>
        <w:t xml:space="preserve"> обслуживанию и ремонту оборудования электрохозяйства</w:t>
      </w:r>
      <w:r w:rsidR="00B51AC2">
        <w:rPr>
          <w:rFonts w:ascii="Arial" w:hAnsi="Arial" w:cs="Arial"/>
          <w:b/>
          <w:color w:val="000000"/>
          <w:sz w:val="22"/>
          <w:szCs w:val="22"/>
        </w:rPr>
        <w:t xml:space="preserve"> и инженерных сетей</w:t>
      </w:r>
    </w:p>
    <w:p w:rsidR="00722B45" w:rsidRPr="00604B62" w:rsidRDefault="00A3307D" w:rsidP="00B51AC2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3307D">
        <w:rPr>
          <w:rFonts w:ascii="Arial" w:hAnsi="Arial" w:cs="Arial"/>
          <w:b/>
          <w:color w:val="000000"/>
          <w:sz w:val="22"/>
          <w:szCs w:val="22"/>
        </w:rPr>
        <w:t xml:space="preserve"> Базового и Расходного</w:t>
      </w:r>
      <w:r w:rsidR="00B51AC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3307D">
        <w:rPr>
          <w:rFonts w:ascii="Arial" w:hAnsi="Arial" w:cs="Arial"/>
          <w:b/>
          <w:color w:val="000000"/>
          <w:sz w:val="22"/>
          <w:szCs w:val="22"/>
        </w:rPr>
        <w:t>складов ГСМ АО «Совэкс»</w:t>
      </w:r>
      <w:r w:rsidR="00AB3402" w:rsidRPr="00AB340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6C1135">
        <w:rPr>
          <w:rFonts w:ascii="Arial" w:hAnsi="Arial" w:cs="Arial"/>
          <w:sz w:val="22"/>
          <w:szCs w:val="22"/>
        </w:rPr>
        <w:t>04</w:t>
      </w:r>
      <w:r w:rsidR="00B51AC2">
        <w:rPr>
          <w:rFonts w:ascii="Arial" w:hAnsi="Arial" w:cs="Arial"/>
          <w:sz w:val="22"/>
          <w:szCs w:val="22"/>
        </w:rPr>
        <w:t>.02.2020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6C1135">
        <w:rPr>
          <w:rFonts w:ascii="Arial" w:hAnsi="Arial" w:cs="Arial"/>
          <w:sz w:val="22"/>
          <w:szCs w:val="22"/>
        </w:rPr>
        <w:t>18</w:t>
      </w:r>
      <w:bookmarkStart w:id="0" w:name="_GoBack"/>
      <w:bookmarkEnd w:id="0"/>
      <w:r w:rsidR="00B51AC2">
        <w:rPr>
          <w:rFonts w:ascii="Arial" w:hAnsi="Arial" w:cs="Arial"/>
          <w:sz w:val="22"/>
          <w:szCs w:val="22"/>
        </w:rPr>
        <w:t>.0</w:t>
      </w:r>
      <w:r w:rsidR="007076CD">
        <w:rPr>
          <w:rFonts w:ascii="Arial" w:hAnsi="Arial" w:cs="Arial"/>
          <w:sz w:val="22"/>
          <w:szCs w:val="22"/>
        </w:rPr>
        <w:t>2</w:t>
      </w:r>
      <w:r w:rsidR="00B51AC2">
        <w:rPr>
          <w:rFonts w:ascii="Arial" w:hAnsi="Arial" w:cs="Arial"/>
          <w:sz w:val="22"/>
          <w:szCs w:val="22"/>
        </w:rPr>
        <w:t>.2020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AC020D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«Совэкс»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AC020D">
        <w:rPr>
          <w:rFonts w:ascii="Arial" w:hAnsi="Arial" w:cs="Arial"/>
          <w:sz w:val="22"/>
          <w:szCs w:val="22"/>
        </w:rPr>
        <w:t xml:space="preserve"> Стрижов А.</w:t>
      </w:r>
      <w:r w:rsidR="00A3307D">
        <w:rPr>
          <w:rFonts w:ascii="Arial" w:hAnsi="Arial" w:cs="Arial"/>
          <w:sz w:val="22"/>
          <w:szCs w:val="22"/>
        </w:rPr>
        <w:t xml:space="preserve"> </w:t>
      </w:r>
      <w:r w:rsidR="00AC020D">
        <w:rPr>
          <w:rFonts w:ascii="Arial" w:hAnsi="Arial" w:cs="Arial"/>
          <w:sz w:val="22"/>
          <w:szCs w:val="22"/>
        </w:rPr>
        <w:t>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7"/>
          <w:footerReference w:type="first" r:id="rId8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200E04">
        <w:rPr>
          <w:rFonts w:ascii="Arial" w:hAnsi="Arial" w:cs="Arial"/>
          <w:i/>
          <w:sz w:val="22"/>
          <w:szCs w:val="22"/>
        </w:rPr>
        <w:t>2020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C240FF" w:rsidP="001264B6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  <w:u w:val="single"/>
          <w:lang w:eastAsia="en-US"/>
        </w:rPr>
        <w:t>Наименование услуг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DD41B1" w:rsidRPr="00DD41B1">
        <w:rPr>
          <w:rFonts w:ascii="Arial" w:eastAsia="Calibri" w:hAnsi="Arial" w:cs="Arial"/>
          <w:color w:val="000000"/>
          <w:lang w:eastAsia="en-US"/>
        </w:rPr>
        <w:t xml:space="preserve"> </w:t>
      </w:r>
      <w:r w:rsidR="00DD41B1">
        <w:rPr>
          <w:rFonts w:ascii="Arial" w:hAnsi="Arial" w:cs="Arial"/>
          <w:sz w:val="22"/>
          <w:szCs w:val="22"/>
          <w:lang w:eastAsia="en-US"/>
        </w:rPr>
        <w:t>техническое обслуживание и ремонт</w:t>
      </w:r>
      <w:r w:rsidR="00DD41B1" w:rsidRPr="00DD41B1">
        <w:rPr>
          <w:rFonts w:ascii="Arial" w:hAnsi="Arial" w:cs="Arial"/>
          <w:sz w:val="22"/>
          <w:szCs w:val="22"/>
          <w:lang w:eastAsia="en-US"/>
        </w:rPr>
        <w:t xml:space="preserve"> оборудования электрохозяйства</w:t>
      </w:r>
      <w:r w:rsidR="009F5960">
        <w:rPr>
          <w:rFonts w:ascii="Arial" w:hAnsi="Arial" w:cs="Arial"/>
          <w:sz w:val="22"/>
          <w:szCs w:val="22"/>
          <w:lang w:eastAsia="en-US"/>
        </w:rPr>
        <w:t xml:space="preserve"> и инженерных сетей</w:t>
      </w:r>
      <w:r w:rsidR="00DD41B1" w:rsidRPr="00DD41B1">
        <w:rPr>
          <w:rFonts w:ascii="Arial" w:hAnsi="Arial" w:cs="Arial"/>
          <w:sz w:val="22"/>
          <w:szCs w:val="22"/>
          <w:lang w:eastAsia="en-US"/>
        </w:rPr>
        <w:t xml:space="preserve"> Базового и Расходного складов ГСМ АО «Совэкс»</w:t>
      </w:r>
      <w:r w:rsidR="00DD41B1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FE19B1" w:rsidRDefault="00C240FF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E19B1">
        <w:rPr>
          <w:rFonts w:ascii="Arial" w:hAnsi="Arial" w:cs="Arial"/>
          <w:sz w:val="22"/>
          <w:szCs w:val="22"/>
          <w:u w:val="single"/>
          <w:lang w:eastAsia="en-US"/>
        </w:rPr>
        <w:t>Сроки оказания услуг</w:t>
      </w:r>
      <w:r w:rsidR="00AC020D">
        <w:rPr>
          <w:rFonts w:ascii="Arial" w:hAnsi="Arial" w:cs="Arial"/>
          <w:sz w:val="22"/>
          <w:szCs w:val="22"/>
          <w:lang w:eastAsia="en-US"/>
        </w:rPr>
        <w:t>:</w:t>
      </w:r>
      <w:r w:rsidR="005830B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D41B1">
        <w:rPr>
          <w:rFonts w:ascii="Arial" w:hAnsi="Arial" w:cs="Arial"/>
          <w:sz w:val="22"/>
          <w:szCs w:val="22"/>
          <w:lang w:eastAsia="en-US"/>
        </w:rPr>
        <w:t xml:space="preserve">12 </w:t>
      </w:r>
      <w:r w:rsidR="000B1FC3">
        <w:rPr>
          <w:rFonts w:ascii="Arial" w:hAnsi="Arial" w:cs="Arial"/>
          <w:sz w:val="22"/>
          <w:szCs w:val="22"/>
          <w:lang w:eastAsia="en-US"/>
        </w:rPr>
        <w:t xml:space="preserve">(двенадцать) </w:t>
      </w:r>
      <w:r w:rsidR="00DD41B1">
        <w:rPr>
          <w:rFonts w:ascii="Arial" w:hAnsi="Arial" w:cs="Arial"/>
          <w:sz w:val="22"/>
          <w:szCs w:val="22"/>
          <w:lang w:eastAsia="en-US"/>
        </w:rPr>
        <w:t>месяцев с даты заключения договора</w:t>
      </w:r>
      <w:r w:rsidR="00AE4F76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DD41B1" w:rsidRDefault="00C240FF" w:rsidP="00DD41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E19B1">
        <w:rPr>
          <w:rFonts w:ascii="Arial" w:hAnsi="Arial" w:cs="Arial"/>
          <w:sz w:val="22"/>
          <w:szCs w:val="22"/>
          <w:u w:val="single"/>
          <w:lang w:eastAsia="en-US"/>
        </w:rPr>
        <w:t>Место оказания услуг</w:t>
      </w:r>
      <w:r w:rsidRPr="00FE19B1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DD41B1" w:rsidRPr="00DD41B1">
        <w:rPr>
          <w:rFonts w:ascii="Arial" w:hAnsi="Arial" w:cs="Arial"/>
          <w:sz w:val="22"/>
          <w:szCs w:val="22"/>
          <w:lang w:eastAsia="en-US"/>
        </w:rPr>
        <w:t>Расходный склад ГСМ: г. Санкт-Петербург, Пулковское шоссе, 41 (территория аэропорта Пулково)</w:t>
      </w:r>
      <w:r w:rsidR="00DD41B1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DD41B1" w:rsidRPr="00DD41B1">
        <w:rPr>
          <w:rFonts w:ascii="Arial" w:hAnsi="Arial" w:cs="Arial"/>
          <w:sz w:val="22"/>
          <w:szCs w:val="22"/>
          <w:lang w:eastAsia="en-US"/>
        </w:rPr>
        <w:t>Базовый склад ГСМ: г. Санкт-Петербург, ул. Пилотов, д. 35.</w:t>
      </w:r>
    </w:p>
    <w:p w:rsid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услугам</w:t>
      </w:r>
      <w:r w:rsidRPr="00AE4F76">
        <w:rPr>
          <w:rFonts w:ascii="Arial" w:hAnsi="Arial" w:cs="Arial"/>
          <w:sz w:val="22"/>
          <w:szCs w:val="22"/>
          <w:lang w:eastAsia="en-US"/>
        </w:rPr>
        <w:t>:</w:t>
      </w:r>
      <w:r w:rsidR="00DD41B1" w:rsidRPr="00DD41B1">
        <w:rPr>
          <w:rFonts w:ascii="Arial" w:hAnsi="Arial" w:cs="Arial"/>
          <w:sz w:val="22"/>
          <w:szCs w:val="22"/>
          <w:lang w:eastAsia="en-US"/>
        </w:rPr>
        <w:t xml:space="preserve"> техническое обслуживание и ремонт оборудования электрохозяйства</w:t>
      </w:r>
      <w:r w:rsidR="00AC76CE">
        <w:rPr>
          <w:rFonts w:ascii="Arial" w:hAnsi="Arial" w:cs="Arial"/>
          <w:sz w:val="22"/>
          <w:szCs w:val="22"/>
          <w:lang w:eastAsia="en-US"/>
        </w:rPr>
        <w:t xml:space="preserve"> и инженерных сетей</w:t>
      </w:r>
      <w:r w:rsidR="00DD41B1" w:rsidRPr="00DD41B1">
        <w:rPr>
          <w:rFonts w:ascii="Arial" w:hAnsi="Arial" w:cs="Arial"/>
          <w:sz w:val="22"/>
          <w:szCs w:val="22"/>
          <w:lang w:eastAsia="en-US"/>
        </w:rPr>
        <w:t xml:space="preserve"> Базового и Расходного складов ГСМ АО «Совэкс»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должна строго соответствовать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86044">
        <w:rPr>
          <w:rFonts w:ascii="Arial" w:hAnsi="Arial" w:cs="Arial"/>
          <w:sz w:val="22"/>
          <w:szCs w:val="22"/>
          <w:lang w:eastAsia="en-US"/>
        </w:rPr>
        <w:t>без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учёт</w:t>
      </w:r>
      <w:r w:rsidR="00F86044">
        <w:rPr>
          <w:rFonts w:ascii="Arial" w:hAnsi="Arial" w:cs="Arial"/>
          <w:sz w:val="22"/>
          <w:szCs w:val="22"/>
          <w:lang w:eastAsia="en-US"/>
        </w:rPr>
        <w:t>а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НДС</w:t>
      </w:r>
      <w:r w:rsidR="00F86044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F86044" w:rsidRPr="00F86044">
        <w:rPr>
          <w:rFonts w:ascii="Arial" w:hAnsi="Arial" w:cs="Arial"/>
          <w:sz w:val="22"/>
          <w:szCs w:val="22"/>
          <w:lang w:eastAsia="en-US"/>
        </w:rPr>
        <w:t>кроме того, НДС по ставке в соответствии с действующим законодательством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услугам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5F17C4">
      <w:pPr>
        <w:widowControl w:val="0"/>
        <w:numPr>
          <w:ilvl w:val="0"/>
          <w:numId w:val="7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Качественные характеристики предлагаемых услуг.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Стоимость услуг.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Порядок оплаты услуг.</w:t>
      </w:r>
    </w:p>
    <w:p w:rsidR="00E742F8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5F17C4" w:rsidRPr="00604B62" w:rsidRDefault="001D534B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Неприостановление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5C3204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 xml:space="preserve">АО «Совэкс»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B9530A" w:rsidRPr="00B9530A" w:rsidRDefault="00B9530A" w:rsidP="00B9530A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400"/>
        <w:gridCol w:w="7230"/>
      </w:tblGrid>
      <w:tr w:rsidR="00940C73" w:rsidRPr="00940C73" w:rsidTr="000B1FC3">
        <w:trPr>
          <w:tblHeader/>
        </w:trPr>
        <w:tc>
          <w:tcPr>
            <w:tcW w:w="543" w:type="dxa"/>
            <w:vAlign w:val="center"/>
          </w:tcPr>
          <w:p w:rsidR="00940C73" w:rsidRPr="00940C73" w:rsidRDefault="00940C73" w:rsidP="00940C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940C73" w:rsidRPr="00940C73" w:rsidRDefault="00940C73" w:rsidP="00940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2400" w:type="dxa"/>
            <w:vAlign w:val="center"/>
          </w:tcPr>
          <w:p w:rsidR="00940C73" w:rsidRPr="00940C73" w:rsidRDefault="00940C73" w:rsidP="00940C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230" w:type="dxa"/>
            <w:vAlign w:val="center"/>
          </w:tcPr>
          <w:p w:rsidR="00940C73" w:rsidRPr="00940C73" w:rsidRDefault="00940C73" w:rsidP="00940C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940C73" w:rsidRPr="00940C73" w:rsidTr="000B1FC3">
        <w:trPr>
          <w:trHeight w:val="383"/>
        </w:trPr>
        <w:tc>
          <w:tcPr>
            <w:tcW w:w="543" w:type="dxa"/>
            <w:vAlign w:val="center"/>
          </w:tcPr>
          <w:p w:rsidR="00940C73" w:rsidRPr="00940C73" w:rsidRDefault="00940C73" w:rsidP="00940C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400" w:type="dxa"/>
            <w:vAlign w:val="center"/>
          </w:tcPr>
          <w:p w:rsidR="00940C73" w:rsidRPr="00940C73" w:rsidRDefault="00940C73" w:rsidP="00940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230" w:type="dxa"/>
            <w:vAlign w:val="center"/>
          </w:tcPr>
          <w:p w:rsidR="00940C73" w:rsidRPr="00940C73" w:rsidRDefault="00940C73" w:rsidP="00940C73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 xml:space="preserve">Акционерное общество «Совэкс», </w:t>
            </w:r>
          </w:p>
          <w:p w:rsidR="00940C73" w:rsidRPr="00940C73" w:rsidRDefault="00940C73" w:rsidP="00940C73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ИНН 7813031424, ОГРН 1027804877594</w:t>
            </w:r>
          </w:p>
        </w:tc>
      </w:tr>
      <w:tr w:rsidR="00940C73" w:rsidRPr="00940C73" w:rsidTr="000B1FC3">
        <w:trPr>
          <w:trHeight w:val="405"/>
        </w:trPr>
        <w:tc>
          <w:tcPr>
            <w:tcW w:w="543" w:type="dxa"/>
            <w:vAlign w:val="center"/>
          </w:tcPr>
          <w:p w:rsidR="00940C73" w:rsidRPr="00940C73" w:rsidRDefault="00940C73" w:rsidP="00940C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00" w:type="dxa"/>
            <w:vAlign w:val="center"/>
          </w:tcPr>
          <w:p w:rsidR="00940C73" w:rsidRPr="00940C73" w:rsidRDefault="00940C73" w:rsidP="00940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t>Местоположение объектов</w:t>
            </w:r>
          </w:p>
        </w:tc>
        <w:tc>
          <w:tcPr>
            <w:tcW w:w="7230" w:type="dxa"/>
            <w:vAlign w:val="center"/>
          </w:tcPr>
          <w:p w:rsidR="00940C73" w:rsidRPr="00940C73" w:rsidRDefault="00940C73" w:rsidP="00940C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Расходный склад ГСМ: г. Санкт-Петербург, Пулковское шоссе, 41 (территория аэропорта Пулково)</w:t>
            </w:r>
          </w:p>
          <w:p w:rsidR="00940C73" w:rsidRPr="00940C73" w:rsidRDefault="00940C73" w:rsidP="00940C73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Базовый склад ГСМ: г. Санкт-Петербург, ул. Пилотов, д. 35.</w:t>
            </w:r>
          </w:p>
        </w:tc>
      </w:tr>
      <w:tr w:rsidR="00940C73" w:rsidRPr="00940C73" w:rsidTr="000B1FC3">
        <w:trPr>
          <w:trHeight w:val="427"/>
        </w:trPr>
        <w:tc>
          <w:tcPr>
            <w:tcW w:w="543" w:type="dxa"/>
            <w:vAlign w:val="center"/>
          </w:tcPr>
          <w:p w:rsidR="00940C73" w:rsidRPr="00940C73" w:rsidRDefault="00940C73" w:rsidP="00940C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400" w:type="dxa"/>
            <w:vAlign w:val="center"/>
          </w:tcPr>
          <w:p w:rsidR="00940C73" w:rsidRPr="00940C73" w:rsidRDefault="00940C73" w:rsidP="00940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t>Предмет закупки</w:t>
            </w:r>
          </w:p>
        </w:tc>
        <w:tc>
          <w:tcPr>
            <w:tcW w:w="7230" w:type="dxa"/>
            <w:vAlign w:val="center"/>
          </w:tcPr>
          <w:p w:rsidR="00940C73" w:rsidRPr="00940C73" w:rsidRDefault="00940C73" w:rsidP="000B1F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Техническое обслуживание и ремонт оборудования электрохозяйства и инженерных сетей Базового и Расходного складов ГСМ АО «Совэкс».</w:t>
            </w:r>
          </w:p>
        </w:tc>
      </w:tr>
      <w:tr w:rsidR="00940C73" w:rsidRPr="00940C73" w:rsidTr="000B1FC3">
        <w:trPr>
          <w:trHeight w:val="669"/>
        </w:trPr>
        <w:tc>
          <w:tcPr>
            <w:tcW w:w="543" w:type="dxa"/>
            <w:vAlign w:val="center"/>
          </w:tcPr>
          <w:p w:rsidR="00940C73" w:rsidRPr="00940C73" w:rsidRDefault="00940C73" w:rsidP="00940C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400" w:type="dxa"/>
            <w:vAlign w:val="center"/>
          </w:tcPr>
          <w:p w:rsidR="00940C73" w:rsidRPr="00940C73" w:rsidRDefault="00940C73" w:rsidP="00940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t xml:space="preserve">Основание оказания услуг </w:t>
            </w:r>
          </w:p>
        </w:tc>
        <w:tc>
          <w:tcPr>
            <w:tcW w:w="7230" w:type="dxa"/>
            <w:vAlign w:val="center"/>
          </w:tcPr>
          <w:p w:rsidR="00940C73" w:rsidRPr="00940C73" w:rsidRDefault="00940C73" w:rsidP="00940C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 xml:space="preserve">Производственная необходимость в своевременном и качественном оказании услуг по графику технического обслуживания и ремонта оборудования электрохозяйства </w:t>
            </w:r>
            <w:r w:rsidR="006C0268">
              <w:rPr>
                <w:rFonts w:ascii="Arial" w:hAnsi="Arial" w:cs="Arial"/>
                <w:sz w:val="22"/>
                <w:szCs w:val="22"/>
              </w:rPr>
              <w:t xml:space="preserve">и </w:t>
            </w:r>
            <w:r w:rsidRPr="00940C73">
              <w:rPr>
                <w:rFonts w:ascii="Arial" w:hAnsi="Arial" w:cs="Arial"/>
                <w:sz w:val="22"/>
                <w:szCs w:val="22"/>
              </w:rPr>
              <w:t>инженерных сетей (тепловые установки, вентиляционные установки, кондиционирование) Базового и Расходного складов ГСМ АО «Совэкс» (Приложение № 1 к настоящему техническому заданию).</w:t>
            </w:r>
          </w:p>
          <w:p w:rsidR="00940C73" w:rsidRPr="00940C73" w:rsidRDefault="00940C73" w:rsidP="00940C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В соответствии с требованиями:</w:t>
            </w:r>
          </w:p>
          <w:p w:rsidR="00940C73" w:rsidRPr="00940C73" w:rsidRDefault="00940C73" w:rsidP="00940C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- Правил технической эксплуатации электроустановок (ПТЭЭП);</w:t>
            </w:r>
          </w:p>
          <w:p w:rsidR="00940C73" w:rsidRPr="00940C73" w:rsidRDefault="00940C73" w:rsidP="00940C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- Правил по охране труда при эксплуатации электроустановок (ПОТЭЭ);</w:t>
            </w:r>
          </w:p>
          <w:p w:rsidR="00940C73" w:rsidRPr="00940C73" w:rsidRDefault="00940C73" w:rsidP="00940C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- Правил устройства электроустановок (ПУЭ).</w:t>
            </w:r>
          </w:p>
        </w:tc>
      </w:tr>
      <w:tr w:rsidR="00940C73" w:rsidRPr="00940C73" w:rsidTr="000B1FC3">
        <w:trPr>
          <w:trHeight w:val="834"/>
        </w:trPr>
        <w:tc>
          <w:tcPr>
            <w:tcW w:w="543" w:type="dxa"/>
            <w:vAlign w:val="center"/>
          </w:tcPr>
          <w:p w:rsidR="00940C73" w:rsidRPr="00940C73" w:rsidRDefault="00940C73" w:rsidP="00940C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400" w:type="dxa"/>
            <w:vAlign w:val="center"/>
          </w:tcPr>
          <w:p w:rsidR="00940C73" w:rsidRPr="00940C73" w:rsidRDefault="00940C73" w:rsidP="00940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t>Содержание услуг</w:t>
            </w:r>
          </w:p>
        </w:tc>
        <w:tc>
          <w:tcPr>
            <w:tcW w:w="7230" w:type="dxa"/>
            <w:vAlign w:val="center"/>
          </w:tcPr>
          <w:p w:rsidR="00940C73" w:rsidRPr="00940C73" w:rsidRDefault="00940C73" w:rsidP="00940C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В объем технического обслуживания и ремонта оборудования электрохозяйства и инженерных сетей Базового и Расходного складов ГСМ АО «Совэкс» входят работы, определенные в графике ТОиР (Приложение № 1 к настоящему техническому заданию) и в Перечне регламентных мероприятий (Приложение № 2 к настоящему техническому заданию):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ТОиР электроустановок до 1000В.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ТОиР электроустановок выше 1000В.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ТОиР тепловых установок.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ТОиР вентиляционных установок и систем кондиционирования.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ТОиР оборудования систем водоснабжения и водоотведения.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Долгосрочный план технического перевооружения и реконструкции энергоустановок.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Проверка средств защиты и диэлектрического инструмента.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Проверка контрольно-измерительных приборов и приборов учета энергоресурсов.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Очистка оборудования энергоустановок от пыли и грязи.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Осмотр ВЛ и КЛ.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Очистка светильников, осмотр и ремонт сети освещения.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Проверка исправности аварийного освещения.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Осмотр взрывозащищённого оборудования.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Осмотр и контроль заземляющих устройств, систем выравнивания потенциалов, молниезащиты зданий и сооружений.</w:t>
            </w:r>
          </w:p>
          <w:p w:rsidR="00940C73" w:rsidRPr="00940C73" w:rsidRDefault="00940C73" w:rsidP="00940C7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Осмотр и контроль переносных электроприемников.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Осмотр аккумуляторных батарей.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lastRenderedPageBreak/>
              <w:t>Осмотр и контроль тепловых энергоустановок.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Осмотр и контроль вентиляционных установок.</w:t>
            </w:r>
          </w:p>
        </w:tc>
      </w:tr>
      <w:tr w:rsidR="00940C73" w:rsidRPr="00940C73" w:rsidTr="000B1FC3">
        <w:trPr>
          <w:trHeight w:val="283"/>
        </w:trPr>
        <w:tc>
          <w:tcPr>
            <w:tcW w:w="543" w:type="dxa"/>
            <w:vAlign w:val="center"/>
          </w:tcPr>
          <w:p w:rsidR="00940C73" w:rsidRPr="00940C73" w:rsidRDefault="00940C73" w:rsidP="00940C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400" w:type="dxa"/>
            <w:vAlign w:val="center"/>
          </w:tcPr>
          <w:p w:rsidR="00940C73" w:rsidRPr="00940C73" w:rsidRDefault="00940C73" w:rsidP="00940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t>Требования к организации услуг и персоналу Исполнителя</w:t>
            </w:r>
          </w:p>
        </w:tc>
        <w:tc>
          <w:tcPr>
            <w:tcW w:w="7230" w:type="dxa"/>
            <w:vAlign w:val="center"/>
          </w:tcPr>
          <w:p w:rsidR="00940C73" w:rsidRPr="00940C73" w:rsidRDefault="00940C73" w:rsidP="00940C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Работы должны выполняться персоналом соответствующей квалификации необходимой для оказания услуг.</w:t>
            </w:r>
          </w:p>
          <w:p w:rsidR="00940C73" w:rsidRPr="00940C73" w:rsidRDefault="00940C73" w:rsidP="00940C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Специалисты должны иметь соответствующее их должности образование, а рабочие – подготовку в объеме требований квалификационных характеристик, определенные «Правилами работы с персоналом в организациях электроэнергетики Российской Федерации», утвержденные Приказом Минтопэнерго России от 19.02.2000 №49.</w:t>
            </w:r>
          </w:p>
          <w:p w:rsidR="00940C73" w:rsidRPr="00940C73" w:rsidRDefault="00940C73" w:rsidP="00940C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Наличие удостоверений для работы на высоте, допуски по промышленной безопасности и обучение по пожарно-техническому минимуму.</w:t>
            </w:r>
          </w:p>
          <w:p w:rsidR="00940C73" w:rsidRPr="00940C73" w:rsidRDefault="00940C73" w:rsidP="00940C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Работы в энергоустановках, на сетях, технологических установках и в непосредственной близости с ними должны выполняться с оформлением наряда-допуска, а также в соответствии с требованиями Федеральных норм и правил (ФНИП):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Технический регламент Таможенного союза «О безопасности машин и оборудования» (ТР ТС 010/2011), утвержденный Решением Комиссии Таможенного союза от 18.10.2011 № 823.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Федеральный закон от 26.03.2003  № 35-ФЗ «Об электроэнергетике».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Федеральный закон «О теплоснабжении» от 27.07.2010 №190-ФЗ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 xml:space="preserve">Федеральный закон от 30.12.2001  № 197-ФЗ «Трудовой кодекс Российской Федерации».  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 xml:space="preserve">Федеральный закон от 27.12.2002  № 184-ФЗ «О техническом регулировании». 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РФ».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Постановление Правительства РФ от 28.10.2009 № 846 «Правила расследования причин аварий в электроэнергетике».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Постановление Правительства РФ от 18.11.2013 № 1033 «Правила установления охранных зон объектов по производству электрической энергии и особых условий использования земельных участков».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Постановление Правительства РФ от 24.02.2009 №160 «Правила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 xml:space="preserve">Постановление Правительства РФ от 27.02.2010 N 103 «Правила осуществления мероприятий по контролю за соблюдением особых условий использования земельных </w:t>
            </w:r>
            <w:r w:rsidRPr="00940C73">
              <w:rPr>
                <w:rFonts w:ascii="Arial" w:hAnsi="Arial" w:cs="Arial"/>
                <w:sz w:val="22"/>
                <w:szCs w:val="22"/>
              </w:rPr>
              <w:lastRenderedPageBreak/>
              <w:t>участков, расположенных в границах охранных зон объектов электросетевого хозяйства».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Постановление Правительства РФ от 27.12.2004 № 854 «Правила оперативно-диспетчерского управления в электроэнергетике».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Постановление Правительства РФ от 27.12.2004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Постановление Правительства РФ от 26.07.2007 № 484 «Правила вывода объектов электроэнергетики в ремонт и из эксплуатации».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Постановление Правительства РФ от 25.04.2012 № 390Л-24 «Правила противопожарного режима в Российской Федерации».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Постановление Правительства РФ от 03.03.2010 № 117 «Правила отбора субъектов электроэнергетики и потребителей электрической энергии, оказывающих услуги по обеспечению системной надежности, и оказания таких услуг».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Постановление Правительства РФ от 17.10.2015 № 1114 «Правила расследования причин аварийных ситуаций при теплоснабжении».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Постановление Правительства РФ от 16.04.2012 № 307 «Правила подключения к системам теплоснабжения».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Постановление Правительства Российской Федерации от 08.08.2012 №808 «Правила организации теплоснабжения в РФ».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Приказ Министерства энергетики РФ от 19.06.2003 № 229 «Правила технической эксплуатации электрических станций и сетей РФ».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Приказ Министерства энергетики РФ от 02.03.2010 № 90 «Форма акта о расследовании причин аварий в электроэнергетике и порядка ее заполнения».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Приказ Министерства энергетики РФ от 02.03.2010 № 91 «Порядок передачи оперативной информации об авариях в электроэнергетике».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Приказ Минэнерго России от 02.03.2010 N 92 «Порядок заполнения отчета об авариях в электроэнергетике».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Приказ Минэнерго России от 02.03.2010 N 92 «Форма отчета об авариях в электроэнергетике».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 xml:space="preserve">Приказ Федеральной службы по экологическому, технологическому и атомному надзору от 29.01.2007 № 37 «Положение об организации обучения и проверки знаний </w:t>
            </w:r>
            <w:r w:rsidRPr="00940C73">
              <w:rPr>
                <w:rFonts w:ascii="Arial" w:hAnsi="Arial" w:cs="Arial"/>
                <w:sz w:val="22"/>
                <w:szCs w:val="22"/>
              </w:rPr>
              <w:lastRenderedPageBreak/>
              <w:t>рабочих организаций, поднадзорных Федеральной службе по экологическому, технологическому и атомному надзору».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Приказ Минэнерго России от 13.01.2003 № 6 «Правила технической эксплуатации электроустановок потребителей»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Приказ Минтруда от 24.07.2013 № 328н, «Правила по охране труда при эксплуатации электроустановок».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Приказ Минпромэнерго России от 18.03.2008 № 124 «Правила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Приказ Федеральной службы по техническому и экспортному контролю от 14.03.2014 № 31 «Об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объектах, потенциально опасных объектах, а также объектах, представляющих повышенную опасность для жизни и здоровья людей и для окружающей природной среды».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Приказ Минтруда России от 17.08.2015 № 551н «Правила по охране труда при эксплуатации тепловых энергоустановок».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Приказ Министерства энергетики Российской Федерации от 24.03.2003 №115  «Правила технической эксплуатации тепловых энергоустановок».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Приказ Минэнерго России от 12.03.2013 № 103 «Правила оценки готовности к отопительному периоду».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 xml:space="preserve">Приказ Минэнерго России от 08.07.2002 № 204 «Об утверждении глав Правил устройства электроустановок» «Правила устройства электроустановок». 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Приказ Минэнерго России от 30.06.2003 № 261«Инструкция по применению и испытанию средств защиты, используемых в электроустановках».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Приказ Минэнерго России от 30.06.2003 № 266 «Инструкция по переключениям в электроустановках».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Приказ Минэнерго России от 30.06.2003 № 280 «Инструкция по устройству молниезащиты зданий, сооружений и промышленных коммуникаций».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Приказ Минэнерго России от 30.06.2003 №289 «Инструкция по предотвращению и ликвидации аварий в электрической части энергосистем».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Приказ Ростехнадзора от 01.07.2014 №285 «Порядок установки предупреждающих знаков для обозначения границ охранных зон объектов по производству электрической энергии».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lastRenderedPageBreak/>
              <w:t>Приказ Ростехнадзора от 17.01.2013 №9, «Порядок согласования Федеральной службой по экологическому, технологическому и атомному надзору границ охранных зон в отношении объектов электросетевого хозяйства».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Минтопэнерго России, 03.04.1997. «Правила техники безопасности при эксплуатации тепломеханического оборудования электростанций и тепловых сетей» (РД 34.03.201-97).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Приказ Минэнерго России от 30.06.2014 №400 «Требования к проведению энергетического обследования и его результатам».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Приказ Минэнерго России от 30.06.2014 № 398 «Требования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Приказ Минэнерго России от 30.06.2014 №401 «Порядок представления информации об энергосбережении и о повышении энергетической эффективности».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Правил защиты от статического электричества в производствах химической, нефтехимической и нефтеперерабатывающей промышленности».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Приказ Ростехнадзора от 29.01.2007 N 37 "О порядке подготовки и аттестации работников организаций, поднадзорных Федеральной службе по экологическому, технологическому и атомному надзору" (вместе с "Положением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надзору", "Положением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надзору").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 xml:space="preserve">Приказ Минтруда России от 28.03.2014 N 155н "Об утверждении Правил по охране труда при работе на высоте". 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 xml:space="preserve">Приказ Минэнерго РФ от 19.06.2003 N 232 "Об утверждении Правил технической эксплуатации нефтебаз". 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 xml:space="preserve">Правила технической эксплуатации автозаправочных станций. 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 xml:space="preserve">Приказ Минтруда России от 16.11.2015 N 873н "Об утверждении Правил по охране труда при хранении, транспортировании и реализации нефтепродуктов". 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 xml:space="preserve">Приказ Минтруда России от 17.08.2015 N 552н "Об утверждении Правил по охране труда при работе с инструментом и приспособлениями". 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 xml:space="preserve">Приказ Минтруда России от 23.12.2014 N 1101н "Об </w:t>
            </w:r>
            <w:r w:rsidRPr="00940C73">
              <w:rPr>
                <w:rFonts w:ascii="Arial" w:hAnsi="Arial" w:cs="Arial"/>
                <w:sz w:val="22"/>
                <w:szCs w:val="22"/>
              </w:rPr>
              <w:lastRenderedPageBreak/>
              <w:t>утверждении Правил по охране труда при выполнении электросварочных и газосварочных работ".</w:t>
            </w:r>
          </w:p>
          <w:p w:rsidR="00940C73" w:rsidRPr="00940C73" w:rsidRDefault="00940C73" w:rsidP="000B1FC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ind w:left="31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Постановление Минтруда России от 16.08.2002 N 61"Об утверждении Межотраслевых правил по охране труда при эксплуатации водопроводно-канализационного хозяйства".</w:t>
            </w:r>
          </w:p>
        </w:tc>
      </w:tr>
      <w:tr w:rsidR="00940C73" w:rsidRPr="00940C73" w:rsidTr="000B1FC3">
        <w:trPr>
          <w:trHeight w:val="332"/>
        </w:trPr>
        <w:tc>
          <w:tcPr>
            <w:tcW w:w="543" w:type="dxa"/>
            <w:vAlign w:val="center"/>
          </w:tcPr>
          <w:p w:rsidR="00940C73" w:rsidRPr="00940C73" w:rsidRDefault="00940C73" w:rsidP="00940C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400" w:type="dxa"/>
            <w:vAlign w:val="center"/>
          </w:tcPr>
          <w:p w:rsidR="00940C73" w:rsidRPr="00940C73" w:rsidRDefault="00940C73" w:rsidP="00940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t>Периодичность обслуживания</w:t>
            </w:r>
          </w:p>
        </w:tc>
        <w:tc>
          <w:tcPr>
            <w:tcW w:w="7230" w:type="dxa"/>
            <w:vAlign w:val="center"/>
          </w:tcPr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 xml:space="preserve">В сроки, предусмотренные графиком технического обслуживания и ремонта </w:t>
            </w:r>
            <w:r w:rsidRPr="00940C73">
              <w:rPr>
                <w:rFonts w:ascii="Arial" w:hAnsi="Arial" w:cs="Arial"/>
                <w:bCs/>
                <w:sz w:val="22"/>
                <w:szCs w:val="22"/>
              </w:rPr>
              <w:t>оборудования электрохозяйства и инженерных сетей  Базового и Расходного складов ГСМ АО «Совэкс»</w:t>
            </w:r>
            <w:r w:rsidRPr="00940C73">
              <w:rPr>
                <w:rFonts w:ascii="Arial" w:hAnsi="Arial" w:cs="Arial"/>
                <w:sz w:val="22"/>
                <w:szCs w:val="22"/>
              </w:rPr>
              <w:t xml:space="preserve"> (Приложение № 1 к настоящему техническому заданию) и перечнем регламентных мероприятий (Приложение № 2 к настоящему техническому заданию).</w:t>
            </w:r>
          </w:p>
        </w:tc>
      </w:tr>
      <w:tr w:rsidR="00940C73" w:rsidRPr="00940C73" w:rsidTr="000B1FC3">
        <w:trPr>
          <w:trHeight w:val="332"/>
        </w:trPr>
        <w:tc>
          <w:tcPr>
            <w:tcW w:w="543" w:type="dxa"/>
            <w:vAlign w:val="center"/>
          </w:tcPr>
          <w:p w:rsidR="00940C73" w:rsidRPr="00940C73" w:rsidRDefault="00940C73" w:rsidP="00940C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400" w:type="dxa"/>
            <w:vAlign w:val="center"/>
          </w:tcPr>
          <w:p w:rsidR="00940C73" w:rsidRPr="00940C73" w:rsidRDefault="00940C73" w:rsidP="00940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t>Срок оказания услуг</w:t>
            </w:r>
          </w:p>
        </w:tc>
        <w:tc>
          <w:tcPr>
            <w:tcW w:w="7230" w:type="dxa"/>
            <w:vAlign w:val="center"/>
          </w:tcPr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 xml:space="preserve">12 </w:t>
            </w:r>
            <w:r w:rsidR="000B1FC3">
              <w:rPr>
                <w:rFonts w:ascii="Arial" w:hAnsi="Arial" w:cs="Arial"/>
                <w:sz w:val="22"/>
                <w:szCs w:val="22"/>
              </w:rPr>
              <w:t xml:space="preserve">(двенадцать) </w:t>
            </w:r>
            <w:r w:rsidRPr="00940C73">
              <w:rPr>
                <w:rFonts w:ascii="Arial" w:hAnsi="Arial" w:cs="Arial"/>
                <w:sz w:val="22"/>
                <w:szCs w:val="22"/>
              </w:rPr>
              <w:t>месяцев с даты заключения договора</w:t>
            </w:r>
          </w:p>
        </w:tc>
      </w:tr>
      <w:tr w:rsidR="00940C73" w:rsidRPr="00940C73" w:rsidTr="000B1FC3">
        <w:trPr>
          <w:trHeight w:val="332"/>
        </w:trPr>
        <w:tc>
          <w:tcPr>
            <w:tcW w:w="543" w:type="dxa"/>
            <w:vAlign w:val="center"/>
          </w:tcPr>
          <w:p w:rsidR="00940C73" w:rsidRPr="00940C73" w:rsidRDefault="00940C73" w:rsidP="00940C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400" w:type="dxa"/>
            <w:vAlign w:val="center"/>
          </w:tcPr>
          <w:p w:rsidR="00940C73" w:rsidRPr="00940C73" w:rsidRDefault="00940C73" w:rsidP="00940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t>Технические характеристики объектов</w:t>
            </w:r>
          </w:p>
        </w:tc>
        <w:tc>
          <w:tcPr>
            <w:tcW w:w="7230" w:type="dxa"/>
            <w:vAlign w:val="center"/>
          </w:tcPr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Базовый склад ГСМ: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Суммарная присоединенная мощность максимальная электроустановок, 429,51 кВт.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Уровень напряжения – 10/0,4кВ.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Категория надежности тех. присоединения – 2.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Максимальная мощность потребителей электрической энергии, 429,51 кВт.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Присоединенная мощность тепловых энергоустановок – 0,23231 Гкал/час.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Суммарная мощность потребителей тепловой энергии – 0,23231 Гкал/час.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Присоединенная мощность к сетям холодного водоснабжения –36 м.куб/мес.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 xml:space="preserve">Присоединенная мощность к сетям водоотведения  – 2 825,25 м.куб/мес. 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Расходный склад ГСМ: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Суммарная присоединенная мощность максимальная электроустановок, 297,5 кВт.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Уровень напряжения – 0,4/0,4кВ.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Категория надежности тех. присоединения – 2 и 3.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Максимальная мощность потребителей электрической энергии – 297,5 кВт.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Присоединенная мощность тепловых энергоустановок – 0,2786 Гкал/час.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Суммарная мощность потребителей тепловой энергии – 0,2786 Гкал/час.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Присоединенная мощность к сетям холодного водоснабжения – 96,13 м.куб/мес.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Присоединенная мощность к сетям водоотведения – 1923,06 м.куб/мес.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Приложение № 3 к настоящему техническому заданию – Перечень объектов ремонта электрохозяйства АО «Совэкс».</w:t>
            </w:r>
          </w:p>
        </w:tc>
      </w:tr>
      <w:tr w:rsidR="00940C73" w:rsidRPr="00940C73" w:rsidTr="000B1FC3">
        <w:trPr>
          <w:trHeight w:val="332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940C73" w:rsidRPr="00940C73" w:rsidRDefault="00940C73" w:rsidP="00940C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940C73" w:rsidRPr="00940C73" w:rsidRDefault="00940C73" w:rsidP="00940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t>Особые условия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Объекты АО «Совэкс» имеют контрольно-пропускную систему.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Для обеспечения доступа на объект по адресу г. Санкт-Петербург, Пулковское шоссе, д. 41.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Исполнитель самостоятельно выполняет необходимые мероприятия по заказу, получению и оплате пропусков.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 xml:space="preserve">Работа на территории предприятия должны быть организована с </w:t>
            </w:r>
            <w:r w:rsidRPr="00940C73">
              <w:rPr>
                <w:rFonts w:ascii="Arial" w:hAnsi="Arial" w:cs="Arial"/>
                <w:sz w:val="22"/>
                <w:szCs w:val="22"/>
              </w:rPr>
              <w:lastRenderedPageBreak/>
              <w:t>учетом обеспечения безопасности работающего персонала.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Производство работ должно выполняться после оформления соответствующих документов (нарядов, распоряжений, допусков и разрешений) на производство технического обслуживания и ремонтных работ на объектах АО «Совэкс».</w:t>
            </w:r>
          </w:p>
        </w:tc>
      </w:tr>
      <w:tr w:rsidR="00940C73" w:rsidRPr="00940C73" w:rsidTr="000B1FC3">
        <w:trPr>
          <w:trHeight w:val="1180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940C73" w:rsidRPr="00940C73" w:rsidRDefault="00940C73" w:rsidP="00940C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940C73" w:rsidRPr="00940C73" w:rsidRDefault="00940C73" w:rsidP="00940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t>Требования к инженерному оборудованию, сетям и системам, и материалам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Исполнитель обеспечивает себя самостоятельно всем необходимым оборудованием, инструментами, средствами индивидуальной защитой персонала и материалами для выполнения всех работ, далее МТО.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Использованное МТО, включаемое в счета и акты для последующей оплаты (возмещения затрат), должны быть предварительно согласованы Заказчиком.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Используемое оборудование и материалы должны иметь: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Сертификат соответствия требованиям промышленной и пожарной безопасности.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Сертификат об утверждении типа устройств.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Свидетельство о поверке средств измерений.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Все технические средства, материалы и оборудование должны быть сертифицированы для применения на территории Российской Федерации.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Предупреждающие надписи или знаки должны быть четкими, нестираемыми и соответствовать ГОСТ 12.4.026-2015</w:t>
            </w:r>
          </w:p>
        </w:tc>
      </w:tr>
      <w:tr w:rsidR="00940C73" w:rsidRPr="00940C73" w:rsidTr="000B1FC3">
        <w:trPr>
          <w:trHeight w:val="1661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940C73" w:rsidRPr="00940C73" w:rsidRDefault="00940C73" w:rsidP="00940C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940C73" w:rsidRPr="00940C73" w:rsidRDefault="00940C73" w:rsidP="00940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t>Требования к отчетности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Предоставлять Заказчику в день выполнения работ/услуг, заполненный надлежащим образом и подписанный исполнителем наряд на производство работ.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Предоставлять Заказчику не позднее последнего числа месяца, в котором оказывались услуги оригиналы первичных документов, подтверждающих выполнение работ:</w:t>
            </w:r>
          </w:p>
          <w:p w:rsidR="00940C73" w:rsidRPr="00940C73" w:rsidRDefault="00940C73" w:rsidP="000B1FC3">
            <w:pPr>
              <w:numPr>
                <w:ilvl w:val="0"/>
                <w:numId w:val="45"/>
              </w:numPr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Акт выполненных работ.</w:t>
            </w:r>
          </w:p>
          <w:p w:rsidR="00940C73" w:rsidRPr="00940C73" w:rsidRDefault="00940C73" w:rsidP="000B1FC3">
            <w:pPr>
              <w:numPr>
                <w:ilvl w:val="0"/>
                <w:numId w:val="45"/>
              </w:numPr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Счет-фактуру.</w:t>
            </w:r>
          </w:p>
          <w:p w:rsidR="00940C73" w:rsidRPr="00940C73" w:rsidRDefault="00940C73" w:rsidP="000B1FC3">
            <w:pPr>
              <w:numPr>
                <w:ilvl w:val="0"/>
                <w:numId w:val="45"/>
              </w:numPr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Дефектную ведомость с перечнем материалов, демонтированных в ходе проведения ремонтных работ, которые сдаются по акту приема-передачи ТМЦ материально-ответственному лицу Заказчика.</w:t>
            </w:r>
          </w:p>
        </w:tc>
      </w:tr>
      <w:tr w:rsidR="00940C73" w:rsidRPr="00940C73" w:rsidTr="000B1FC3">
        <w:trPr>
          <w:trHeight w:val="638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940C73" w:rsidRPr="00940C73" w:rsidRDefault="00940C73" w:rsidP="00940C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940C73" w:rsidRPr="00940C73" w:rsidRDefault="00940C73" w:rsidP="00940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t>Порядок оплаты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Заказчик оплачивает оказываемые Исполнителем Услуги ежемесячно, путем перечисления в безналичном порядке денежных средств в размере ежемесячной стоимости Услуг.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Оплата Услуг производится Заказчиком не позднее 20 (двадцатого) числа месяца, следующего за отчётным, на основании выставленного Исполнителем счета при одновременном условии предоставления оригинала счет-фактуры.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Исполнитель обязан предоставлять акты оказанных услуг, счет-фактуры, оформленные в соответствии с НК РФ в первый рабочий день месяца, следующего за отчётным. В случае нарушения Исполнителем срока предоставления счёта, оплата производится Заказчиком в течение 5 (пяти) рабочих дней с даты получения им счета.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Обязанность Заказчика по оплате считается выполненной с момента списания денежных средств с его расчетного счета.</w:t>
            </w:r>
          </w:p>
          <w:p w:rsidR="00940C73" w:rsidRPr="00940C73" w:rsidRDefault="00940C73" w:rsidP="00940C7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По письменному требованию Исполнителя Заказчик направит Исполнителю скан-копию банковских документов, подтверждающих перечисление денежных средств на его расчетный счет.</w:t>
            </w:r>
          </w:p>
        </w:tc>
      </w:tr>
      <w:tr w:rsidR="00940C73" w:rsidRPr="00940C73" w:rsidTr="000B1FC3">
        <w:trPr>
          <w:trHeight w:val="1661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940C73" w:rsidRPr="00940C73" w:rsidRDefault="00940C73" w:rsidP="00940C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940C73" w:rsidRPr="00940C73" w:rsidRDefault="00940C73" w:rsidP="00940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C73">
              <w:rPr>
                <w:rFonts w:ascii="Arial" w:hAnsi="Arial" w:cs="Arial"/>
                <w:b/>
                <w:sz w:val="22"/>
                <w:szCs w:val="22"/>
              </w:rPr>
              <w:t>Приложения к техническому заданию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940C73" w:rsidRPr="00940C73" w:rsidRDefault="00940C73" w:rsidP="000B1FC3">
            <w:pPr>
              <w:numPr>
                <w:ilvl w:val="0"/>
                <w:numId w:val="44"/>
              </w:numPr>
              <w:spacing w:after="200"/>
              <w:ind w:left="318" w:hanging="3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Приложение № 1 – График технического обслуживания и ремонта оборудования электрохозяйства и инженерных сетей Базового и Расходного складов ГСМ АО «Совэкс» на 2020 год.</w:t>
            </w:r>
          </w:p>
          <w:p w:rsidR="00940C73" w:rsidRPr="00940C73" w:rsidRDefault="00940C73" w:rsidP="000B1FC3">
            <w:pPr>
              <w:numPr>
                <w:ilvl w:val="0"/>
                <w:numId w:val="44"/>
              </w:numPr>
              <w:spacing w:after="200"/>
              <w:ind w:left="318" w:hanging="3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Приложение № 2 – Перечень регламентных мероприятий.</w:t>
            </w:r>
          </w:p>
          <w:p w:rsidR="00940C73" w:rsidRPr="00940C73" w:rsidRDefault="00940C73" w:rsidP="000B1FC3">
            <w:pPr>
              <w:numPr>
                <w:ilvl w:val="0"/>
                <w:numId w:val="44"/>
              </w:numPr>
              <w:spacing w:after="200"/>
              <w:ind w:left="318" w:hanging="3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C73">
              <w:rPr>
                <w:rFonts w:ascii="Arial" w:hAnsi="Arial" w:cs="Arial"/>
                <w:sz w:val="22"/>
                <w:szCs w:val="22"/>
              </w:rPr>
              <w:t>Приложение №</w:t>
            </w:r>
            <w:r w:rsidR="00F831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0C73">
              <w:rPr>
                <w:rFonts w:ascii="Arial" w:hAnsi="Arial" w:cs="Arial"/>
                <w:sz w:val="22"/>
                <w:szCs w:val="22"/>
              </w:rPr>
              <w:t>3 – Перечень объектов ремонта АО «Совэкс».</w:t>
            </w:r>
          </w:p>
        </w:tc>
      </w:tr>
    </w:tbl>
    <w:p w:rsidR="00BC28E6" w:rsidRPr="00BC28E6" w:rsidRDefault="00BC28E6" w:rsidP="00BC28E6"/>
    <w:p w:rsidR="00366EBC" w:rsidRDefault="00366EBC" w:rsidP="00B9530A">
      <w:pPr>
        <w:spacing w:after="160" w:line="259" w:lineRule="auto"/>
        <w:ind w:left="284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9530A" w:rsidRDefault="00B9530A" w:rsidP="00366EBC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9530A">
        <w:rPr>
          <w:rFonts w:ascii="Arial" w:eastAsia="Calibri" w:hAnsi="Arial" w:cs="Arial"/>
          <w:b/>
          <w:sz w:val="22"/>
          <w:szCs w:val="22"/>
          <w:lang w:eastAsia="en-US"/>
        </w:rPr>
        <w:t>Приложение № 2 к техническому заданию. Перечень регламентных мероприятий.</w:t>
      </w:r>
    </w:p>
    <w:tbl>
      <w:tblPr>
        <w:tblStyle w:val="af7"/>
        <w:tblW w:w="10455" w:type="dxa"/>
        <w:jc w:val="center"/>
        <w:tblLayout w:type="fixed"/>
        <w:tblLook w:val="04A0" w:firstRow="1" w:lastRow="0" w:firstColumn="1" w:lastColumn="0" w:noHBand="0" w:noVBand="1"/>
      </w:tblPr>
      <w:tblGrid>
        <w:gridCol w:w="34"/>
        <w:gridCol w:w="2342"/>
        <w:gridCol w:w="17"/>
        <w:gridCol w:w="4270"/>
        <w:gridCol w:w="1276"/>
        <w:gridCol w:w="2414"/>
        <w:gridCol w:w="102"/>
      </w:tblGrid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270" w:type="dxa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Содержание работ</w:t>
            </w:r>
          </w:p>
        </w:tc>
        <w:tc>
          <w:tcPr>
            <w:tcW w:w="1276" w:type="dxa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Вид работ</w:t>
            </w:r>
          </w:p>
        </w:tc>
        <w:tc>
          <w:tcPr>
            <w:tcW w:w="2414" w:type="dxa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Периодичность</w:t>
            </w: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trHeight w:val="422"/>
          <w:jc w:val="center"/>
        </w:trPr>
        <w:tc>
          <w:tcPr>
            <w:tcW w:w="2359" w:type="dxa"/>
            <w:gridSpan w:val="2"/>
            <w:vMerge w:val="restart"/>
            <w:vAlign w:val="center"/>
          </w:tcPr>
          <w:p w:rsidR="00B9530A" w:rsidRPr="00B9530A" w:rsidRDefault="00B9530A" w:rsidP="00366EBC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РУ выше 1000 В</w:t>
            </w: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Визуальный осмотр</w:t>
            </w:r>
          </w:p>
        </w:tc>
        <w:tc>
          <w:tcPr>
            <w:tcW w:w="1276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ТО-1</w:t>
            </w:r>
          </w:p>
        </w:tc>
        <w:tc>
          <w:tcPr>
            <w:tcW w:w="2414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месяц</w:t>
            </w: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trHeight w:val="428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Тепловизионный контроль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trHeight w:val="706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Измерение сопротивления изоляции первичных и вторичных цепей</w:t>
            </w:r>
          </w:p>
        </w:tc>
        <w:tc>
          <w:tcPr>
            <w:tcW w:w="1276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ТО-2</w:t>
            </w:r>
          </w:p>
        </w:tc>
        <w:tc>
          <w:tcPr>
            <w:tcW w:w="2414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Испытание повышенным напряжением промышленной частоты изоляции ячеек и изоляции вторичных цепей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trHeight w:val="491"/>
          <w:jc w:val="center"/>
        </w:trPr>
        <w:tc>
          <w:tcPr>
            <w:tcW w:w="2359" w:type="dxa"/>
            <w:gridSpan w:val="2"/>
            <w:vMerge w:val="restart"/>
            <w:vAlign w:val="center"/>
          </w:tcPr>
          <w:p w:rsidR="00B9530A" w:rsidRPr="00B9530A" w:rsidRDefault="00B9530A" w:rsidP="00366EBC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Электроустановки, аппараты, вторичные цепи до 1000 В</w:t>
            </w: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Визуальный осмотр</w:t>
            </w:r>
          </w:p>
        </w:tc>
        <w:tc>
          <w:tcPr>
            <w:tcW w:w="1276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ТО-1</w:t>
            </w:r>
          </w:p>
        </w:tc>
        <w:tc>
          <w:tcPr>
            <w:tcW w:w="2414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месяц</w:t>
            </w: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Протяжка контактных соединений</w:t>
            </w:r>
          </w:p>
        </w:tc>
        <w:tc>
          <w:tcPr>
            <w:tcW w:w="1276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ТО-2</w:t>
            </w:r>
          </w:p>
        </w:tc>
        <w:tc>
          <w:tcPr>
            <w:tcW w:w="2414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квартал</w:t>
            </w: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наличия цепи между заземленными установками и элементами заземленной установки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действия расцепителей и устройств защитного отключения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Тепловизионный контроль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Очистка поверхности изоляции электроустановок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фазировки распределительных устройств напряжением до 1000 В и их присоединений</w:t>
            </w:r>
          </w:p>
        </w:tc>
        <w:tc>
          <w:tcPr>
            <w:tcW w:w="1276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ТО-3</w:t>
            </w:r>
          </w:p>
        </w:tc>
        <w:tc>
          <w:tcPr>
            <w:tcW w:w="2414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главной заземляющей шины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Измерение сопротивления изоляции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trHeight w:val="809"/>
          <w:jc w:val="center"/>
        </w:trPr>
        <w:tc>
          <w:tcPr>
            <w:tcW w:w="2359" w:type="dxa"/>
            <w:gridSpan w:val="2"/>
            <w:vMerge w:val="restart"/>
            <w:vAlign w:val="center"/>
          </w:tcPr>
          <w:p w:rsidR="00B9530A" w:rsidRPr="00B9530A" w:rsidRDefault="00B9530A" w:rsidP="00366EBC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Аккумуляторные батареи (источники бесперебойного питания)</w:t>
            </w: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Внешний осмотр на отсутствие механических повреждений, пыли, следов окисления, посторонних шумов и запахов</w:t>
            </w:r>
          </w:p>
        </w:tc>
        <w:tc>
          <w:tcPr>
            <w:tcW w:w="1276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ТО-1</w:t>
            </w:r>
          </w:p>
        </w:tc>
        <w:tc>
          <w:tcPr>
            <w:tcW w:w="2414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месяц</w:t>
            </w: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Очистка от пыли, удаление следов окисления</w:t>
            </w:r>
          </w:p>
        </w:tc>
        <w:tc>
          <w:tcPr>
            <w:tcW w:w="1276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ТО-2</w:t>
            </w:r>
          </w:p>
        </w:tc>
        <w:tc>
          <w:tcPr>
            <w:tcW w:w="2414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квартал</w:t>
            </w: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и затяжка резьбовых, крепежных, контактных соединений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работы дисплея ИБП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Выполнение батарейного теста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уровня электролита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состояния плат, теплоотводов, соединительных проводов и разъемов</w:t>
            </w:r>
          </w:p>
        </w:tc>
        <w:tc>
          <w:tcPr>
            <w:tcW w:w="1276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ТО-3</w:t>
            </w:r>
          </w:p>
        </w:tc>
        <w:tc>
          <w:tcPr>
            <w:tcW w:w="2414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полгода</w:t>
            </w: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Удаление пыли внутри корпуса ИБП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работы при переходе на байпас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надежности крепления всех компонентов внутри батарейного шкафа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защитного заземления ИБП и батарейного шкафа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Измерение напряжения и частоты на входе и выходе ИБП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Измерение напряжения на АКБ, замер емкости и напряжения каждого элемента, выявление неисправного 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перевода питания нагрузки с инвертора ИБП на резервную линию и обратно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 w:val="restart"/>
            <w:vAlign w:val="center"/>
          </w:tcPr>
          <w:p w:rsidR="00B9530A" w:rsidRPr="00B9530A" w:rsidRDefault="00B9530A" w:rsidP="00366EBC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Взрывозащищенное оборудование</w:t>
            </w: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Визуальный осмотр</w:t>
            </w:r>
          </w:p>
        </w:tc>
        <w:tc>
          <w:tcPr>
            <w:tcW w:w="1276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ТО-1</w:t>
            </w:r>
          </w:p>
        </w:tc>
        <w:tc>
          <w:tcPr>
            <w:tcW w:w="2414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месяц</w:t>
            </w: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маркировки электрооборудования и предупредительных надписей</w:t>
            </w:r>
          </w:p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(при необходимости восстановить)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исправного состояния вводов проводов и кабелей в электрооборудование</w:t>
            </w:r>
          </w:p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(при необходимости восстановить)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Проверка наличия всех предусмотренных болтов, крепящих </w:t>
            </w: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элементы оболочки</w:t>
            </w:r>
          </w:p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(при необходимости восстановить)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Проверка отсутствия пыли и грязи внутренних и внешних поверхностей электрооборудования </w:t>
            </w:r>
          </w:p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(при необходимости очистить)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исправного состояния заземляющих проводников и надежности контакта с ЗУ</w:t>
            </w:r>
          </w:p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(при необходимости восстановить)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 w:val="restart"/>
            <w:vAlign w:val="center"/>
          </w:tcPr>
          <w:p w:rsidR="00B9530A" w:rsidRPr="00B9530A" w:rsidRDefault="00B9530A" w:rsidP="00366EBC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Электродвигатели</w:t>
            </w: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Визуальный осмотр</w:t>
            </w:r>
          </w:p>
        </w:tc>
        <w:tc>
          <w:tcPr>
            <w:tcW w:w="1276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ТО-1</w:t>
            </w:r>
          </w:p>
        </w:tc>
        <w:tc>
          <w:tcPr>
            <w:tcW w:w="2414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месяц</w:t>
            </w: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маркировки электрооборудования и предупредительных надписей</w:t>
            </w:r>
          </w:p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(при необходимости восстановить)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затяжки болтов или гаек крепления</w:t>
            </w: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электродвигателя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состояния контакта заземления корпуса</w:t>
            </w: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электродвигателя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технического состояния шкива, звездочки,</w:t>
            </w: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состояния резиновых втулок, пальцев муфты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Измерение сопротивления изоляции обмотки статора</w:t>
            </w: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относительно корпуса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Измерение сопротивления</w:t>
            </w: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изоляции обмотки ротора относительно вала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 w:val="restart"/>
            <w:vAlign w:val="center"/>
          </w:tcPr>
          <w:p w:rsidR="00B9530A" w:rsidRPr="00B9530A" w:rsidRDefault="00B9530A" w:rsidP="00366EBC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Контейнерная электростанция с ДГУ</w:t>
            </w: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Визуальный осмотр</w:t>
            </w:r>
          </w:p>
        </w:tc>
        <w:tc>
          <w:tcPr>
            <w:tcW w:w="1276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ТО-1</w:t>
            </w:r>
          </w:p>
        </w:tc>
        <w:tc>
          <w:tcPr>
            <w:tcW w:w="2414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месяц</w:t>
            </w: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и протяжка механизмов и электрических узлов ДГУ</w:t>
            </w:r>
          </w:p>
        </w:tc>
        <w:tc>
          <w:tcPr>
            <w:tcW w:w="1276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ТО-2</w:t>
            </w:r>
          </w:p>
        </w:tc>
        <w:tc>
          <w:tcPr>
            <w:tcW w:w="2414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квартал</w:t>
            </w: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уровней технических жидкостей, зарядки АКБ на ДГУ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заземления и выравнивания потенциалов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Проверка прокладки и целостности силовых проводов и кабелей только между ДГУ, АВР и электрощитовой (в случае если кабель в визуальном </w:t>
            </w: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доступе)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работы панели управления ДГУ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 w:val="restart"/>
            <w:vAlign w:val="center"/>
          </w:tcPr>
          <w:p w:rsidR="00B9530A" w:rsidRPr="00B9530A" w:rsidRDefault="00B9530A" w:rsidP="00366EBC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Переносные электроприемники</w:t>
            </w: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Визуальный осмотр</w:t>
            </w:r>
          </w:p>
        </w:tc>
        <w:tc>
          <w:tcPr>
            <w:tcW w:w="1276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Д-1</w:t>
            </w:r>
          </w:p>
        </w:tc>
        <w:tc>
          <w:tcPr>
            <w:tcW w:w="2414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полгода</w:t>
            </w: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работы на холостом ходу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Измерение сопротивления изоляции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Проведение испытаний и измерений на электросварочных установках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rPr>
          <w:gridBefore w:val="1"/>
          <w:gridAfter w:val="1"/>
          <w:wBefore w:w="34" w:type="dxa"/>
          <w:wAfter w:w="102" w:type="dxa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0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исправности цепи заземления электроприемников и вспомогательного оборудования классов 01 и 1.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 w:val="restart"/>
            <w:vAlign w:val="center"/>
          </w:tcPr>
          <w:p w:rsidR="00B9530A" w:rsidRPr="00B9530A" w:rsidRDefault="00B9530A" w:rsidP="00366EBC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Средства защиты</w:t>
            </w: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Визуальный осмотр</w:t>
            </w:r>
          </w:p>
        </w:tc>
        <w:tc>
          <w:tcPr>
            <w:tcW w:w="1276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ЛИИЭУ</w:t>
            </w:r>
          </w:p>
        </w:tc>
        <w:tc>
          <w:tcPr>
            <w:tcW w:w="2516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полгода/непосредственно перед использованием</w:t>
            </w:r>
          </w:p>
        </w:tc>
      </w:tr>
      <w:tr w:rsidR="00B9530A" w:rsidRPr="00B9530A" w:rsidTr="00366EBC">
        <w:tblPrEx>
          <w:jc w:val="left"/>
        </w:tblPrEx>
        <w:trPr>
          <w:trHeight w:val="1027"/>
        </w:trPr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Эксплуатационные электрические испытания указателей напряжения до 1000 В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  <w:tr w:rsidR="00B9530A" w:rsidRPr="00B9530A" w:rsidTr="00366EBC">
        <w:tblPrEx>
          <w:jc w:val="left"/>
        </w:tblPrEx>
        <w:trPr>
          <w:trHeight w:val="1051"/>
        </w:trPr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Эксплуатационные электрические испытания изолированного инструмент с однослойной изоляцией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rPr>
          <w:trHeight w:val="263"/>
        </w:trPr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Эксплуатационные электрические испытания гибких изолирующих покрытий и  изолирующих накладок (ковры)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rPr>
          <w:trHeight w:val="1077"/>
        </w:trPr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Эксплуатационные электрические испытания электроизмерительных клещей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2 года</w:t>
            </w:r>
          </w:p>
        </w:tc>
      </w:tr>
      <w:tr w:rsidR="00B9530A" w:rsidRPr="00B9530A" w:rsidTr="00366EBC">
        <w:tblPrEx>
          <w:jc w:val="left"/>
        </w:tblPrEx>
        <w:trPr>
          <w:trHeight w:val="188"/>
        </w:trPr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Эксплуатационные электрические испытания бот диэлектрических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Эксплуатационные электрические испытания перчаток резиновых диэлектрических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полгода</w:t>
            </w: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 w:val="restart"/>
            <w:vAlign w:val="center"/>
          </w:tcPr>
          <w:p w:rsidR="00B9530A" w:rsidRPr="00B9530A" w:rsidRDefault="00B9530A" w:rsidP="00366EBC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Кабельные линии</w:t>
            </w: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Контроль исправности маркировки фаз</w:t>
            </w:r>
          </w:p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(при необходимости восстановить)</w:t>
            </w:r>
          </w:p>
        </w:tc>
        <w:tc>
          <w:tcPr>
            <w:tcW w:w="1276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ТО-1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месяц</w:t>
            </w: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Контроль наличия бирок (при необходимости восстановить)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Контроль контактных соединений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Определение целостности жил и фазировки</w:t>
            </w:r>
          </w:p>
        </w:tc>
        <w:tc>
          <w:tcPr>
            <w:tcW w:w="1276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ЛИИЭУ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Измерение сопротивления изоляции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Испытание повышенным выпрямленным напряжением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Тепловизионный контроль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 w:val="restart"/>
            <w:vAlign w:val="center"/>
          </w:tcPr>
          <w:p w:rsidR="00B9530A" w:rsidRPr="00B9530A" w:rsidRDefault="00B9530A" w:rsidP="00366EBC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Силовые трансформаторы</w:t>
            </w: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Визуальный осмотр</w:t>
            </w:r>
          </w:p>
        </w:tc>
        <w:tc>
          <w:tcPr>
            <w:tcW w:w="1276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ТО-1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месяц</w:t>
            </w: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Тепловизионный контроль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Чистка трансформаторов</w:t>
            </w:r>
          </w:p>
        </w:tc>
        <w:tc>
          <w:tcPr>
            <w:tcW w:w="1276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ЛИИЭУ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Измерение сопротивления короткого замыкания трансформатора.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 w:val="restart"/>
            <w:vAlign w:val="center"/>
          </w:tcPr>
          <w:p w:rsidR="00B9530A" w:rsidRPr="00B9530A" w:rsidRDefault="00B9530A" w:rsidP="00366EBC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Системы ЭХЗ</w:t>
            </w: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Внешний осмотр УКЗ, Контрольно-измерительный пунктов, блоков диодно-резисторных, состояния надписей, нумерации</w:t>
            </w:r>
          </w:p>
        </w:tc>
        <w:tc>
          <w:tcPr>
            <w:tcW w:w="1276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ТО-1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 раз в месяц</w:t>
            </w: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надежности заземления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Сверка показаний электроизмерительных приборов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четкости фиксации органов управления, отсутствия механических заеданий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Осмотр контактных соединений проводов и кабелей, проверка отсутствия следов оплавления изоляции, замыканий и окисления, сохранности запорных устройств, уплотнений в местах ввода кабелей и заземления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Осмотр видимой части заземляющих устройств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соединений заземлителей с заземляемыми элементами, в том числе с естественными заземлителями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Проверка целостности тросов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(проводников) заземления и </w:t>
            </w: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выравнивания потенциалов с замером сопротивления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rPr>
          <w:trHeight w:val="686"/>
        </w:trPr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Проверка состояния контактных соединений и креплений блоков и </w:t>
            </w: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элементов выпрямителя</w:t>
            </w:r>
          </w:p>
        </w:tc>
        <w:tc>
          <w:tcPr>
            <w:tcW w:w="1276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ТО-2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квартал</w:t>
            </w: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Измерение переходного сопротивления контакта корпуса станции с заземлителем 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правильности подключения выходных клемм кабелей к трубопроводу и анодному заземлителю поочередным включением /выключением станции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исправности работы станции во всех диапазонах регулирования в режиме ручного управления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Восстановление лакокрасочного покрытия корпуса станции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эффективности установки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rPr>
          <w:trHeight w:val="651"/>
        </w:trPr>
        <w:tc>
          <w:tcPr>
            <w:tcW w:w="2376" w:type="dxa"/>
            <w:gridSpan w:val="2"/>
            <w:vMerge w:val="restart"/>
            <w:vAlign w:val="center"/>
          </w:tcPr>
          <w:p w:rsidR="00B9530A" w:rsidRPr="00B9530A" w:rsidRDefault="00B9530A" w:rsidP="00366EBC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Молниезащита</w:t>
            </w: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Визуальный осмотр</w:t>
            </w:r>
          </w:p>
        </w:tc>
        <w:tc>
          <w:tcPr>
            <w:tcW w:w="1276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ТО-1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месяц</w:t>
            </w: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Контроль исправности знаков</w:t>
            </w:r>
          </w:p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(при необходимости восстановить)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Проверка связи между заземлением и молниеприемником </w:t>
            </w:r>
          </w:p>
        </w:tc>
        <w:tc>
          <w:tcPr>
            <w:tcW w:w="1276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ТО-2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квартал</w:t>
            </w: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Контроль устройства защиты от перенапряжений (УЗП)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Испытание механической прочности и целостности сварных соединений системы грозозащиты (все соединения простукиваются молотком)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Измерение переходного сопротивления болтовых соединений</w:t>
            </w:r>
          </w:p>
        </w:tc>
        <w:tc>
          <w:tcPr>
            <w:tcW w:w="1276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ЛИИЭУ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Измерения сопротивление всех заземлителей молниезащиты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Измерение сопротивления заземлителя отдельно стоящего молниеотвода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 w:val="restart"/>
            <w:vAlign w:val="center"/>
          </w:tcPr>
          <w:p w:rsidR="00B9530A" w:rsidRPr="00B9530A" w:rsidRDefault="00B9530A" w:rsidP="00366EBC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Заземляющие устройства</w:t>
            </w: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Визуальный осмотр</w:t>
            </w:r>
          </w:p>
        </w:tc>
        <w:tc>
          <w:tcPr>
            <w:tcW w:w="1276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ТО-1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месяц</w:t>
            </w: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соединений заземлителей с заземляемыми элементами, в том числе с естественными заземлителями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целостности тросов (проводников) заземления и  выравнивания потенциалов с замером сопротивления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соединений заземлителей с заземляемыми элементами, в том числе с естественными заземлителями со вскрытием и проверкой на поражение их коррозией ежегодно 20% общего количества заземлителей и токоотводов</w:t>
            </w:r>
          </w:p>
        </w:tc>
        <w:tc>
          <w:tcPr>
            <w:tcW w:w="1276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ТО-2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Измерение сопротивлений заземляющих устройств электроустановок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 w:val="restart"/>
            <w:vAlign w:val="center"/>
          </w:tcPr>
          <w:p w:rsidR="00B9530A" w:rsidRPr="00B9530A" w:rsidRDefault="00B9530A" w:rsidP="00366EBC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Освещение</w:t>
            </w: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маркировки на стороне щитов и сборок сетиосвещения</w:t>
            </w:r>
          </w:p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(при необходимости восстановить)</w:t>
            </w:r>
          </w:p>
        </w:tc>
        <w:tc>
          <w:tcPr>
            <w:tcW w:w="1276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ТО-1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квартал</w:t>
            </w: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Очистка светильников и проверка технического состояния осветительных установок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исправности аварийного освещения при отключении рабочего освещения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 w:val="restart"/>
            <w:vAlign w:val="center"/>
          </w:tcPr>
          <w:p w:rsidR="00B9530A" w:rsidRPr="00B9530A" w:rsidRDefault="00B9530A" w:rsidP="00366EBC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Визуальный осмотр</w:t>
            </w:r>
          </w:p>
        </w:tc>
        <w:tc>
          <w:tcPr>
            <w:tcW w:w="1276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ТО-1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квартал</w:t>
            </w: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Проверка состояния изоляции трубопровода </w:t>
            </w:r>
          </w:p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(при необходимости заменить)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работы автоматических устройств, отрегулировать их работу.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работу циркуляционных насосов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Разборка, осмотр и очистка грязевиков воздухосборников, компенсаторов регулирующих кранов, вентилей, задвижек.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Промывка системы водяного отопления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Обновление надписей</w:t>
            </w: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запорной и регулирующей арматуры и номера (назначение) согласно схемы на бирках.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Подготовка тепловых пунктов к отопительному сезону и предъявлению теплоснабжающей организации для получения допуска к отопительному сезону</w:t>
            </w:r>
          </w:p>
        </w:tc>
        <w:tc>
          <w:tcPr>
            <w:tcW w:w="1276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ТО-2</w:t>
            </w:r>
          </w:p>
        </w:tc>
        <w:tc>
          <w:tcPr>
            <w:tcW w:w="2516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Осмотр отопительных приборов на присутствие течей и равномерного нагрева</w:t>
            </w:r>
          </w:p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(при необходимости устранить)</w:t>
            </w:r>
          </w:p>
        </w:tc>
        <w:tc>
          <w:tcPr>
            <w:tcW w:w="1276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ТО-3</w:t>
            </w:r>
          </w:p>
        </w:tc>
        <w:tc>
          <w:tcPr>
            <w:tcW w:w="2516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 раз в месяц </w:t>
            </w:r>
          </w:p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(во время отопительного сезона)</w:t>
            </w: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 w:val="restart"/>
            <w:vAlign w:val="center"/>
          </w:tcPr>
          <w:p w:rsidR="00B9530A" w:rsidRPr="00B9530A" w:rsidRDefault="00B9530A" w:rsidP="00366EBC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Системы водоснабжения и водоотведения</w:t>
            </w: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Внешний осмотр трубопроводов, арматуры, насосов, КИПиА, ёмкостей</w:t>
            </w:r>
          </w:p>
        </w:tc>
        <w:tc>
          <w:tcPr>
            <w:tcW w:w="1276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ТО-1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месяц</w:t>
            </w: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Проверка наличия предупредительных надписей </w:t>
            </w:r>
          </w:p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(при необходимости восстановить)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исправности системы выравнивания потенциалов</w:t>
            </w:r>
          </w:p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(при необходимости восстановить)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Осмотр и проверка водяных насосов (подшипники, торцевые уплотнения, затяжка болтов)</w:t>
            </w:r>
          </w:p>
        </w:tc>
        <w:tc>
          <w:tcPr>
            <w:tcW w:w="1276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ТО-2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квартал</w:t>
            </w: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Осмотр и проверка оборудования</w:t>
            </w:r>
          </w:p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(обратного клапана, задвижки, водомера и т.д.)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Осмотр и проверка</w:t>
            </w: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сетей водопровода (выявление негерметичности)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Осмотр и проверка исправности смотровых колодцев, наличия крышек люков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Осмотр и проверка</w:t>
            </w: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состояние самотечных и сифонных трубопроводов на предмет засорения 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Осмотр емкости, дренажных приямков, дренажных решеток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 w:val="restart"/>
            <w:vAlign w:val="center"/>
          </w:tcPr>
          <w:p w:rsidR="00B9530A" w:rsidRPr="00B9530A" w:rsidRDefault="00B9530A" w:rsidP="00366EBC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Вентиляционные системы и системы кондиционирован</w:t>
            </w:r>
            <w:r w:rsidR="00366EBC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ия</w:t>
            </w: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Внешний осмотр, проверка креплений, ограждений и конструкций, диагностика неисправностей</w:t>
            </w:r>
          </w:p>
        </w:tc>
        <w:tc>
          <w:tcPr>
            <w:tcW w:w="1276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ТО-1 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месяц</w:t>
            </w: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электропитания по фазам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Контроль состояния и чистка </w:t>
            </w: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(замена) воздушных фильтров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Контроль</w:t>
            </w: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состояния автоматики и показаний КИП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режимов работы кондиционера, диагностика неисправностей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Тестирование пульта управления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Чистка корпуса и передней панели внутреннего блока</w:t>
            </w:r>
          </w:p>
        </w:tc>
        <w:tc>
          <w:tcPr>
            <w:tcW w:w="1276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ТО-2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квартал</w:t>
            </w: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работы дренажной системы, чистка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Чистка входных и выходных жалюзи внутреннего блока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Чистка фильтров внутреннего блока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отсутствия инея на теплообменнике внутреннего блока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Ревизия крыльчатки, замена 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Контроль состояния и чистка (замена) воздушных фильтров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электроприводов регулирующей и запорной арматуры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дренажной системы и ее чистка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жалюзийных решеток и их чистка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Чистка крыльчатки вентилятора</w:t>
            </w:r>
          </w:p>
        </w:tc>
        <w:tc>
          <w:tcPr>
            <w:tcW w:w="1276" w:type="dxa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ТО-3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квартал</w:t>
            </w: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Чистка дренажа конденсата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Чистка теплообменника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Чистка внутренней полости вентиляционной установки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Осмотр воздуховодов на предмет герметичности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Чистка вентиляционных плафонов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состояния теплоизоляции хладоновых трубопроводов и устранение неисправностей</w:t>
            </w:r>
          </w:p>
        </w:tc>
        <w:tc>
          <w:tcPr>
            <w:tcW w:w="1276" w:type="dxa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530A" w:rsidRPr="00B9530A" w:rsidTr="00366EBC">
        <w:tblPrEx>
          <w:jc w:val="left"/>
        </w:tblPrEx>
        <w:tc>
          <w:tcPr>
            <w:tcW w:w="2376" w:type="dxa"/>
            <w:gridSpan w:val="2"/>
            <w:vMerge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 эффективности работы вентиляционных систем</w:t>
            </w:r>
          </w:p>
        </w:tc>
        <w:tc>
          <w:tcPr>
            <w:tcW w:w="1276" w:type="dxa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ЛИИЭУ</w:t>
            </w:r>
          </w:p>
        </w:tc>
        <w:tc>
          <w:tcPr>
            <w:tcW w:w="2516" w:type="dxa"/>
            <w:gridSpan w:val="2"/>
            <w:vAlign w:val="center"/>
          </w:tcPr>
          <w:p w:rsidR="00B9530A" w:rsidRPr="00B9530A" w:rsidRDefault="00B9530A" w:rsidP="00B9530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53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раз в год</w:t>
            </w:r>
          </w:p>
        </w:tc>
      </w:tr>
    </w:tbl>
    <w:p w:rsidR="00B9530A" w:rsidRDefault="00B9530A" w:rsidP="00B131A8">
      <w:pPr>
        <w:spacing w:after="160" w:line="259" w:lineRule="auto"/>
        <w:ind w:left="284"/>
        <w:rPr>
          <w:rFonts w:ascii="Arial" w:eastAsia="Calibri" w:hAnsi="Arial" w:cs="Arial"/>
          <w:sz w:val="22"/>
          <w:szCs w:val="22"/>
          <w:lang w:eastAsia="en-US"/>
        </w:rPr>
      </w:pPr>
    </w:p>
    <w:p w:rsidR="002940AE" w:rsidRPr="002940AE" w:rsidRDefault="002940AE" w:rsidP="002940AE">
      <w:pPr>
        <w:spacing w:after="160" w:line="259" w:lineRule="auto"/>
        <w:ind w:left="284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940AE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Приложение № 3 к техническому заданию. </w:t>
      </w:r>
      <w:r w:rsidRPr="002940A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Перечень объектов ремонта электрохозяйства АО «Совэкс»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962"/>
        <w:gridCol w:w="1278"/>
        <w:gridCol w:w="2832"/>
      </w:tblGrid>
      <w:tr w:rsidR="002940AE" w:rsidRPr="002940AE" w:rsidTr="001C72B4">
        <w:trPr>
          <w:trHeight w:val="978"/>
        </w:trPr>
        <w:tc>
          <w:tcPr>
            <w:tcW w:w="1276" w:type="dxa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№               пп</w:t>
            </w:r>
          </w:p>
        </w:tc>
        <w:tc>
          <w:tcPr>
            <w:tcW w:w="4962" w:type="dxa"/>
            <w:noWrap/>
            <w:hideMark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Наименование с идентификатором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940AE" w:rsidRPr="002940AE" w:rsidRDefault="002940AE" w:rsidP="002940AE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Кол-во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2" w:type="dxa"/>
            <w:noWrap/>
            <w:hideMark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940AE" w:rsidRPr="002940AE" w:rsidRDefault="002940AE" w:rsidP="00BB1D9A">
            <w:pPr>
              <w:spacing w:after="160" w:line="259" w:lineRule="auto"/>
              <w:ind w:left="284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Основные технические характеристики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numPr>
                <w:ilvl w:val="0"/>
                <w:numId w:val="3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АККУМУЛЯТОРНЫЕ БАТАРЕИ (ИСТОЧНИК БЕСПЕРЕБОЙНОГО ПИТАНИЯ)</w:t>
            </w:r>
          </w:p>
        </w:tc>
      </w:tr>
      <w:tr w:rsidR="002940AE" w:rsidRPr="006C1135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Аккумуляторная батарея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(Контейнерная электростанция с ДГУ инв. №1002150631)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AGER AUTO, 12B, 180Ah, 1000A</w:t>
            </w:r>
          </w:p>
        </w:tc>
      </w:tr>
      <w:tr w:rsidR="002940AE" w:rsidRPr="006C1135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Аккумуляторная батарея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(Система электроснабжения аварийным источником питания, инв. №000000793 - контейнерная электростанция с ДГУ)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AGER AUTO, 12B, 180Ah, 1000A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ИБП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APC Smart-UPS SC 450 VA 230V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SC 450VA, 230V </w:t>
            </w:r>
            <w:hyperlink r:id="rId9" w:anchor="enums%5B1126%5D%5Bmin%5D=450&amp;enums%5B1126%5D%5Bmax%5D=450" w:history="1">
              <w:r w:rsidRPr="002940AE">
                <w:rPr>
                  <w:rStyle w:val="afa"/>
                  <w:rFonts w:ascii="Arial" w:eastAsia="Calibri" w:hAnsi="Arial" w:cs="Arial"/>
                  <w:sz w:val="22"/>
                  <w:szCs w:val="22"/>
                  <w:lang w:eastAsia="en-US"/>
                </w:rPr>
                <w:br/>
              </w:r>
            </w:hyperlink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ИБП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APC Smart-UPS 3000 VA USB &amp; Serial 230V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3000 VA, 230V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ИБП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APC Smart-UPS RT SURT8000RMXLI 8000VA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8000 VA, 230 V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ИБП УПНС 6000NX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6000 VA, 230 V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numPr>
                <w:ilvl w:val="0"/>
                <w:numId w:val="3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072" w:type="dxa"/>
            <w:gridSpan w:val="3"/>
            <w:shd w:val="clear" w:color="auto" w:fill="auto"/>
            <w:noWrap/>
            <w:vAlign w:val="center"/>
            <w:hideMark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ПРИТОЧНО-ВЫТЯЖНАЯ ВЕНТИЛЯЦИЯ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Приточная вентиляционная система Производственного здания ЦЗС, кад. №78:14:7717:87:24,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КОМПАКТ 2127М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Вытяжная вентиляционная система Производственного здания ЦЗС, кад. №78:14:7717:87:24,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RK 500*300B3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Приточно-вытяжная вентиляционная система Производственного здания ЦЗС, кад. №78:14:7717:87:24,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VR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60-30/28-4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1,5 кВт, 1500 об/мин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Приточно-вытяжная вентиляционная Производственного здания ЦЗС, кад. №78:14:7717:87:24,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VR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80-75, 0,25 кВт, 1500 об/мин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Система дымоудаления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ВКР №8 ДУ 4,0 кВт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Продуктовая насосная станция ЦЗС, кад. №78:14:7717:87:30,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4А526У, 7,5 кВт, 960 об/мин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2.7.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BB1D9A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Продуктовая насосная станция ЦЗС, кад. №78:14:7717:87:30,</w:t>
            </w:r>
            <w:r w:rsidR="00BB1D9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ВАО-51-49, 7,5 кВт, 960 об/мин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Подсобное здание службы ГСМ, кад. №78:14:7704:24:48,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П1, 0,25 кВт, 1500 об/мин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Подсобное здание службы ГСМ, кад. №78:14:7704:24:48,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П1А, 0,25 кВт, 1500 об/мин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Подсобное здание службы ГСМ, кад. №78:14:7704:24:48,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П2, 0,25 кВт, 1500 об/мин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Подсобное здание службы ГСМ, кад. №78:14:7704:24:48,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В2, 0,25 кВт, 1500 об/мин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2.12.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Подсобное здание службы ГСМ, кад. №78:14:7704:24:48,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В3, 0,55 кВт, 1000 об/мин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2.13.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Подсобное здание службы ГСМ, кад. №78:14:7704:24:48,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В4, 0,37 кВт, 1500 об/мин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2.14.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Подсобное здание службы ГСМ, кад. №78:14:7704:24:48,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В5, 0,25 кВт, 1120 об/мин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2.15.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Подсобное здание службы ГСМ, кад. №78:14:7704:24:48,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В6, 0,25 кВт, 1120 об/мин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2.16.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Здание лаборатории службы ГСМ, кад. №78:14:7704:24:35,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160 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0,105 кВт, 2553 об/мин,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200 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0,158 кВт, 2630 об/мин,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KBT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160 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4, 0,12 кВт, 1130 об/мин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2.17.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Здание лаборатории службы ГСМ, кад. №78:14:7704:24:35,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KBT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200 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4, 0,783 кВт, 1170 об/мин,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AW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500, 0,78 кВт, 1136 об/мин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numPr>
                <w:ilvl w:val="0"/>
                <w:numId w:val="3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3"/>
            <w:shd w:val="clear" w:color="auto" w:fill="auto"/>
            <w:noWrap/>
            <w:vAlign w:val="center"/>
            <w:hideMark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СИСТЕМА КОНДИЦИОНИРОВАНИЯ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Здание лаборатории службы ГСМ, кад. №78:14:7704:24:35,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kin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Здание лаборатории службы ГСМ, кад. №78:14:7704:24:35,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Panasonic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Здание лаборатории службы ГСМ, кад. №78:14:7704:24:35,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Hyundai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Операторная кад. №78:14:0007704:3254,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LG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Здание лаборатории службы ГСМ, кад. №78:14:7704:24:35,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Mitsubishi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3.6.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Подсобное здание службы ГСМ, кад. №78:14:7704:24:48,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kin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3.7.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Здание производственного блока службы ГСМ, кад. №78:14:7704:24:27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kin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Производственное здание ЦЗС, кад. №78:14:7717:87:24,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Mitsubishi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numPr>
                <w:ilvl w:val="0"/>
                <w:numId w:val="3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3"/>
            <w:shd w:val="clear" w:color="auto" w:fill="auto"/>
            <w:noWrap/>
            <w:vAlign w:val="center"/>
            <w:hideMark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ВЗРЫВОЗАЩИЩЕННОЕ ОБОРУДОВАНИЕ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Технологическая насосная станция, кад. №78:14:7704:24:32,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2" w:type="dxa"/>
            <w:shd w:val="clear" w:color="auto" w:fill="auto"/>
            <w:noWrap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Электродвигатель насосного агрегата, 70 кВт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Технологическая насосная станция, кад. №78:14:7704:24:32,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Электродвигатель насосного агрегата, 35 кВт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Технологическая насосная станция, кад. №78:14:7704:24:32,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2" w:type="dxa"/>
            <w:shd w:val="clear" w:color="auto" w:fill="auto"/>
            <w:noWrap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Электродвигатель насосного агрегата, 20 кВт 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Технологическая насосная станция, кад. №78:14:7704:24:32,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Электродвигатель насосного агрегата, 149 кВт 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Пункты налива,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Электродвигатель насосного агрегата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4.6.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Пункт приема-выдачи ДТ,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Электродвигатель насосного агрегата Ш-80-2,5 (4)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4.7.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Пункт слива ДТ,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Электродвигатель насосного агрегата 1АСЦЛ-20-24 (5)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4.8.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Пункт фильтрации,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Электродвигатель насосного агрегата 1АСЦЛ-20-24 (6)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4.9.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Электрозадвижки Железнодорожной сливной эстакады, инв. №2006700,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№1э-12э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4.10.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Электрозадвижки Технологической насосной станции, кад. №78:14:7704:24:32,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№1э-12э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4.11.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Парк РГС,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№1э-24э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4.12.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Пункт налива ПОЖ,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Электродвигатель насосного агрегата Ш80-2,5-37,5/2,5 (9А)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4.13.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Пункт налива ПОЖ,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Электродвигатель насосного агрегата Blackmer STX3-DEF (19)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4.14.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Пункт налива ПОЖ,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Электродвигатель насосного агрегата Ш80-2,5-37,5/2,5Б (9Б)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4.15.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Пункт налива ПВКЖ,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Электродвигатель насосного агрегата ХМс15/50К55А-7,5/2Е (18)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4.16.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РГС60 №10,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Электродвигатель насосного агрегата 1АСЦЛ-20-24Г (10)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4.17.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Пункт слива,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Электродвигатель насосного агрегата 1АСЦЛ-20-24Г (20)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4.18.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Пункт налива,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Электродвигатели насосного агрегата NCL I s 100/400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4.19.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Компрессорная установка,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Электродвигатель К-20 УХЛ 4 2 №40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numPr>
                <w:ilvl w:val="0"/>
                <w:numId w:val="3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3"/>
            <w:shd w:val="clear" w:color="auto" w:fill="auto"/>
            <w:noWrap/>
            <w:vAlign w:val="center"/>
            <w:hideMark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СИСТЕМА ВОДОСНАБЖЕНИЯ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радиаторов отопления здания лаборатории службы ГСМ , кад. №78:14:7704:24:35,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Система водяного отопления и горячего водоснабжения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радиаторов отопления Подсобного здания службы ГСМ, кад. №78:14:7704:24:48,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Система водяного отопления и горячего водоснабжения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радиаторов отопления здания производственного блока службы ГСМ, кад. №78:14:7704:24:27,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Система водяного отопления и горячего водоснабжения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радиаторов отопления Производственного здания  ЦЗС, кад. №78:14:7717:87:24,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Система водяного отопления и горячего водоснабжения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numPr>
                <w:ilvl w:val="0"/>
                <w:numId w:val="3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3"/>
            <w:shd w:val="clear" w:color="auto" w:fill="auto"/>
            <w:noWrap/>
            <w:vAlign w:val="center"/>
            <w:hideMark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СИСТЕМА ВОДООТВЕДЕНИЯ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Водопроводная сеть Расходного склада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=100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Водопроводная сеть от колодца №213 к ПГ -57, ПГ-60, от колодца 213 к АБЗ и от колодца 124 до здания насосной станции Базового склада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d=150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numPr>
                <w:ilvl w:val="0"/>
                <w:numId w:val="3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3"/>
            <w:shd w:val="clear" w:color="auto" w:fill="auto"/>
            <w:noWrap/>
            <w:vAlign w:val="center"/>
            <w:hideMark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ЭЛЕКТРОСТАНЦИИ (ДЭС)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INMESOL/AI-385 инв.№ 1002150631 Базовый склад ГСМ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400В, 280 кВт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ASKA/AJD200 инв.№ 000000793 Расходый склад ГСМ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400В, 160 кВт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numPr>
                <w:ilvl w:val="0"/>
                <w:numId w:val="3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3"/>
            <w:shd w:val="clear" w:color="auto" w:fill="auto"/>
            <w:noWrap/>
            <w:vAlign w:val="center"/>
            <w:hideMark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ТРАНСФОРМАТОРЫ ТОКА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ТTИ-A 0.66 40/5 (Трансформаторная подстанция, кад. №78:14:0007704:3252, Базовый склад).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Класс точности 0,5s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MAK-RU 1000/5 (Трансформаторная подстанция, кад. №78:14:0007704:3252, Базовый склад).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Класс точности 0,5s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8.3.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ТТТ-0,63 УЗ 2000/5 (Производственное здание ЦЗС, кад. №78:14:7717:87:24 (ТП-36), Расходный склад).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Класс точности 0,5s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numPr>
                <w:ilvl w:val="0"/>
                <w:numId w:val="3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3"/>
            <w:shd w:val="clear" w:color="auto" w:fill="auto"/>
            <w:noWrap/>
            <w:vAlign w:val="center"/>
            <w:hideMark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ЭЛЕКТРОДВИГАТЕЛИ ПЕРЕМЕННОГО ТОКА С ПУСКОРЕГУЛИРУЮЩЕЙ АППАРАТУРОЙ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Технологическая насосная станция, кад. №78:14:7704:24:32,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Электродвигатель насосного агрегата 200Д-60 (1а)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Пункт приема-выдачи ДТ,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Электродвигатель насосного агрегата Ш-80-2,5 (4)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Пункт слива ДТ,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Электродвигатель насосного агрегата  1АСЦЛ-20-24 (5)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Пункт фильтрации,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Электродвигатель насосного агрегата 1АСЦЛ-20-24 (6)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Пункт налива ПОЖ,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Электродвигатель насосного агрегата Ш80-2,5-37,5/2,5 (9А)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9.6.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Пункт налива ПОЖ,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Электродвигатель насосного агрегата Blackmer STX3-DEF (19)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9.7.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Пункт налива ПОЖ,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Электродвигатель насосного агрегата Ш80-2,5-37,5/2,5Б (9Б)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9.8.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Пункт налива ПВКЖ,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Электродвигатель насосного агрегата ХМс15/50К55А-7,5/2Е 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(18)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9.9.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РГС60 №10,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Электродвигатель насосного агрегата 1АСЦЛ-20-24Г (10)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9.10.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Пункт слива,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Электродвигатель насосного агрегата 1АСЦЛ-20-24Г (20)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9.11.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Пункт налива,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Электродвигатели насосного агрегата NCL I s 100/400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9.12.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Компрессорная установка,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Электродвигатель К-20 УХЛ 4 2 №40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9.13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Технологическая насосная станция, кад. №78:14:7704:24:32,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2" w:type="dxa"/>
            <w:shd w:val="clear" w:color="auto" w:fill="auto"/>
            <w:noWrap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Электродвигатель насосного агрегата, 70 кВт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9.14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Технологическая насосная станция, кад. №78:14:7704:24:32,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Электродвигатель насосного агрегата, 35 кВт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9.15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Технологическая насосная станция, кад. №78:14:7704:24:32,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2" w:type="dxa"/>
            <w:shd w:val="clear" w:color="auto" w:fill="auto"/>
            <w:noWrap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Электродвигатель насосного агрегата, 20 кВт 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9.16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Технологическая насосная станция, кад. №78:14:7704:24:32,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Электродвигатель насосного агрегата, 149 кВт 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9.17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Пункты налива,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Электродвигатель насосного агрегата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numPr>
                <w:ilvl w:val="0"/>
                <w:numId w:val="3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3"/>
            <w:shd w:val="clear" w:color="auto" w:fill="auto"/>
            <w:noWrap/>
            <w:vAlign w:val="center"/>
            <w:hideMark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ЭЛЕКТРОУСТАНОВКИ, АППАРАТЫ, ВТОРИЧНЫЕ ЦЕПИ И ЭЛЕКТРОПРОВОДКИ НАПРЯЖЕНИЕМ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Производственное здание ЦЗС, кад. №78:14:7717:87:24 (ТП-36)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Электроустановки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Продуктовая насосная станция ЦЗС, кад. №78:14:7717:87:30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Электроустановки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Противопожарная насосная станция ЦЗС,  кад. №78:14:7717:87:31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Электроустановки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Нефтеловушка инв.№4219000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Электроустановки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Электрощитовая ЦЗС, кад. №78:14:7717:87:28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Электроустановки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10.6.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Здание ТП-50, кад. №78:7704:7:68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Электроустановки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10.7.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Трансформаторная подстанция, кад. №78:14:0007704:3252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Электроустановки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10.8.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Операторная, кад.№78:14:0007704:3254 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Электроустановки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10.9.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Технологическая насосная станция, кад. №78:14:7704:24:32 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Электроустановки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10.10.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Здание электрослужбы ГСМ, кад. №78:14:7704:24:28 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Электроустановки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10.11.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Здание тарного склада, кад. №78:14:7704:24:32 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Электроустановки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10.12.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Насосная станция пожаротушения, кад. №78:14:0007704:3253 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Электроустановки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10.13.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Здание лаборатории службы ГСМ , кад. №78:14:7704:24:35 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Электроустановки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10.14.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Подсобное здание службы ГСМ, кад. №78:14:7704:24:48 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Электроустановки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10.15.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Трансформаторная подстанция, кад. №78:14:0007704:3252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10.17.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Здание электрослужбы ГСМ, кад. №78:14:7704:24:28 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10.18.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Технологическая насосная станция, кад. №78:14:7704:24:32 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10.19.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Здание производственного блока службы ГСМ, кад. №78:14:7704:24:27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10.20.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Здание лаборатории службы ГСМ , кад. №78:14:7704:24:35 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10.21.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Проходная службы ГСМ, кад. №78:14:7704:24:30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10.22.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Операторная, кад.№78:14:0007704:3254 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10.23.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Насосная станция пожаротушения, кад. №78:14:0007704:3253 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10.24.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Подсобное здание службы ГСМ, кад. №78:14:7704:24:48 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10.25.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Производственное здание ЦЗС, кад. №78:14:7717:87:24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10.26.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Противопожарная насосная станция ЦЗС, кад. №78:14:7717:87:31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10.27.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Продуктовая насосная станция ЦЗС, кад. №78:14:7717:87:3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10.28.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Электрощитовая ЦЗС, кад. №78:14:7717:87:28 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10.29.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КПП ЦЗС, кад. № б/н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10.30.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Производственное здание ЦЗС, кад. №78:14:7717:87:24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10.31.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Здание ТП-50, кад. №78:7704:7:68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10.32.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Трансформаторная подстанция, кад. №78:14:0007704:3252,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10.33</w:t>
            </w:r>
            <w:r w:rsidR="001C72B4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Технологическая насосная станция, кад. 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№78:14:7704:24:32,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Автоматические выключатели до 1000 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10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.34.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Здание электрослужбы ГСМ, кад. №78:14:7704:24:28 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10.35.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Здание производственного блока службы ГСМ, кад. №78:14:7704:24:27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10.36.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Подсобное здание службы ГСМ, кад. №78:14:7704:24:48 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10.37.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Здание лаборатории службы ГСМ , кад. №78:14:7704:24:35 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10.38.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Проходная службы ГСМ, кад. №78:14:7704:24:30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10.39.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Операторная, кад.№78:14:0007704:3254 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10.40.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Насосная станция пожаротушения, кад. №78:14:0007704:3253 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10.41.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Производственное здание ЦЗС, кад. №78:14:7717:87:24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10.42.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Противопожарная насосная станция ЦЗС,  кад. №78:14:7717:87:31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10.43.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Нефтеловушка инв.№4219000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10.44.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Продуктовая насосная станция ЦЗС, кад. №78:14:7717:87:3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10.45.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Электрощитовая ЦЗС, кад. №78:14:7717:87:28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Автоматические выключатели до 1000 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10.46.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КПП ЦЗС, кад. №б/н 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Автоматические выключатели до 1000 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В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numPr>
                <w:ilvl w:val="0"/>
                <w:numId w:val="3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3"/>
            <w:shd w:val="clear" w:color="auto" w:fill="auto"/>
            <w:noWrap/>
            <w:vAlign w:val="center"/>
            <w:hideMark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ТЕПЛОСНАБЖЕНИЕ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Электропривод 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AMV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20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ИТП №1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230 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VAC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50 Hz, 2VA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11.2.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Электропривод 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AMV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20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ИТП №2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230 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VAC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50 Hz, 2VA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11.3.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Тепловая сеть от ТК-16а до сооружений Базового склада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ДУ 100мм , 122м, ДУ 70мм , 88м, ДУ 50мм , 239м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11.4.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Тепловая сеть Расходного склада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ДУ 32мм , 10м, ДУ 57мм , 20м, ДУ 80мм , 45м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numPr>
                <w:ilvl w:val="0"/>
                <w:numId w:val="3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3"/>
            <w:shd w:val="clear" w:color="auto" w:fill="auto"/>
            <w:noWrap/>
            <w:vAlign w:val="center"/>
            <w:hideMark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ПЕРЕНОСНОЙ ЭЛЕКТРОИНСТРУМЕНТ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Дрель НР 2031 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 БП20-В000000000000000000000061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Makita НР 2031, 220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Дрель ударная SB 22 2E AEG/411030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№ 77.00.00.90.03.10.  .  .     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SB 22 2E AEG/411030, 220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Дрель шруповерт 6270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 БП20-В000000000000000000000062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Makitа 6270, 220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Паяльник ERSA-550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 БП20-В000000000000000000000066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ERSA-550, 220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Электроточило Einhel 130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 БП20-В000000000000000000000077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Einhel 130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, 220V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12.6.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Точило BG 800DLC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 БП20-В000000000000000000000074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Elmos BG 800DLC, 220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12.7.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Установка пускозарядная УЗД-2М (ПУ-2М), 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 БП20-В000000000000000000003502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УЗО 2М, 380 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12.8.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Дрель 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DCD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-16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Nx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DF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№ 77.00.00.10.50.76.  .  .     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Defort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220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12.9.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Щит переноска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 БП20-В000000000000000000000049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220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12.10.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Дрель-шуруповерт BS 12G NC-142C AEG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№77.00.00.13.14.49.  .  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BS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-12 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G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MC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12 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12.11.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Дрель 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GSR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1600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№77.00.00.33.33.41.  .  .     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BOSH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220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12.12.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Дрель Машина УШМ 125мм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№77.00.00.15.60.93.  .  . 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Makita, 220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12.13.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Машина углошлиф.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 77.00.00.13.14.49.  .  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GWS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Bosh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220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12.14.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Подкачка шин Licota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№77.00.00.11.31.18.  .  . 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Likota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/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PAP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220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12.15.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Перфоратор 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GBH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2 24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№БП20-В000000000000000000003066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Bosch ,220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12.16.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Водонагреватель  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Smar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инв.№77.00.00.19.83.86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Electrolux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220V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12.17.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Водонагреватель  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BR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-200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V 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инв.№77.00.00.19.83.86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BR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-200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220V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12.18.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Шуруповерт Hitachi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 00.00.01.11.93.67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Hitachi, DS12 DPL,12 V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numPr>
                <w:ilvl w:val="0"/>
                <w:numId w:val="3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3"/>
            <w:shd w:val="clear" w:color="auto" w:fill="auto"/>
            <w:noWrap/>
            <w:vAlign w:val="center"/>
            <w:hideMark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ПРИБОРЫ УЧЕТА ЭЛЕКТРИЧЕСКОЙ ЭНЕРГИИ, ТЕПЛОВОЙ ЭНЕРГИИ, ГОРЯЧЕЙ И ХОЛОДНОЙ ВОДЫ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13.1.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Меркурий 234 ARTM2-03 PB.G,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Учет ЭЭ, класс точности 0,5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13.2.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Альфа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A1600 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1605RAL-P4GB-DW-4,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Учет ЭЭ, класс точности 0,5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13.3.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Тепловычислитель СПТ941.10, 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Учет ТЭ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13.4.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Расходомер,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ВСХН DN80, ВСХНК-65/20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numPr>
                <w:ilvl w:val="0"/>
                <w:numId w:val="3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3"/>
            <w:shd w:val="clear" w:color="auto" w:fill="auto"/>
            <w:noWrap/>
            <w:vAlign w:val="center"/>
            <w:hideMark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СБОРНЫЕ И СОЕДИНИТЕЛЬНЫЕ ШИНЫ.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шин Трансформаторной подстанции, кад. №78:14:0007704:3252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0,4кВ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шин Трансформаторной подстанции, кад. №78:14:0007704:3252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 кВ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шин Здания ТП-50, кад. №78:7704:7:68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0,4кВ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14.4.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Группа шин Здания тарного склада, кад. №78:14:7704:24:32 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0,4кВ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Группа шин Здания электрослужбы ГСМ, кад. №78:14:7704:24:28 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0,4кВ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14.6.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Группа шин Технологической насосной станции, кад. №78:14:7704:24:32 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0,4кВ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14.7.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шин Насосной станции пожаротушения, кад. №78:14:0007704:3253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0,4кВ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14.8.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Операторная, кад.№78:14:0007704:3254 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0,4кВ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14.9.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Группа шин Здания лаборатории службы ГСМ, кад. №78:14:7704:24:35 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0,4кВ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14.10.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Группа шин Подсобного здания службы ГСМ, кад. №78:14:7704:24:48 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0,4кВ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14.11.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шин Производственного здания ЦЗС, кад. №78:14:7717:87:24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0,4кВ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14.12.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шин Продуктовой насосной станции ЦЗС, кад. №78:14:7717:87:3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0,4кВ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14.13.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шин  Электрощитовой ЦЗС, кад. №78:14:7717:87:28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0,4кВ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14.14.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шин Противопожарной насосной станции ЦЗС,  кад. №78:14:7717:87:31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0,4кВ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14.15.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шин Нефтеловушки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инв.№4219000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0,4кВ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numPr>
                <w:ilvl w:val="0"/>
                <w:numId w:val="3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3"/>
            <w:shd w:val="clear" w:color="auto" w:fill="auto"/>
            <w:noWrap/>
            <w:vAlign w:val="center"/>
            <w:hideMark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СЗ (ВСЕ ЭЛЕКТРОЗАЩИТНЫЕ СРЕДСТВА, ВКЛЮЧАЯ ДИЭЛЕКТРИЧЕСКИЙ ИНСТРУМЕНТ)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15.1.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Боты диэлектрические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15.2.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Перчатки диэлектрические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15.3.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Ковры диэлектрические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75.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15.4.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Клещи изолирующие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15.5.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Указатель низкого напряжения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15.6.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Указатель высокого напряжения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15.7.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Штанга изолирующая до 1000В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15.8.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Штанга изолирующая выше 1000В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15.9.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Набор отверток диэлектрических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Wera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15.10.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Набор отверток диэлектрических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WITTE</w:t>
            </w:r>
          </w:p>
        </w:tc>
      </w:tr>
      <w:tr w:rsidR="002940AE" w:rsidRPr="002940AE" w:rsidTr="00DF3A20">
        <w:trPr>
          <w:trHeight w:val="453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numPr>
                <w:ilvl w:val="0"/>
                <w:numId w:val="3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3"/>
            <w:shd w:val="clear" w:color="auto" w:fill="auto"/>
            <w:noWrap/>
            <w:vAlign w:val="center"/>
            <w:hideMark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СИЛОВЫЕ КАБЕЛЬНЫЕ ЛИНИИ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16.1.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 10 кВ,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ПвБВ-10 3х35/14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numPr>
                <w:ilvl w:val="0"/>
                <w:numId w:val="3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3"/>
            <w:shd w:val="clear" w:color="auto" w:fill="auto"/>
            <w:noWrap/>
            <w:vAlign w:val="center"/>
            <w:hideMark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СИЛОВЫЕ ТРАНСФОРМАТОРЫ, АВТОТРАНСФОРМАТОРЫ И МАСЛЯНЫЕ РЕАКТОРЫ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17.1.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ТСГЛ 10/0,4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10/0,4 кВ. 630кВа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numPr>
                <w:ilvl w:val="0"/>
                <w:numId w:val="3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3"/>
            <w:shd w:val="clear" w:color="auto" w:fill="auto"/>
            <w:noWrap/>
            <w:vAlign w:val="center"/>
            <w:hideMark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СИСТЕМА ЭХЗ (ЭЛЕКТРОХИМЗАЩИТЫ)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18.1.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Катодная установка защиты блокировочного трубопровода, входящая в состав системы централизованной перекачки авиакеросина инв. №107900,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3,3 кВт, Iрасч 14А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numPr>
                <w:ilvl w:val="0"/>
                <w:numId w:val="3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3"/>
            <w:shd w:val="clear" w:color="auto" w:fill="auto"/>
            <w:noWrap/>
            <w:vAlign w:val="center"/>
            <w:hideMark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ЗАЗЕМЛЯЮЩИЕ УСТРОЙСТВА И СИСТЕМЫ ВЫРАВНИВАНИЯ ПОТЕНЦИАЛОВ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Здания лаборатории службы ГСМ, кад. №78:14:7704:24:35,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Подсобного здания службы ГСМ, кад. №78:14:7704:24:48,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273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ЗУ Здания производственного блока службы ГСМ, 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кад. №78:14:7704:24:27,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Операторной, кад. №78:14:0007704:3254,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ЗУ Трансформаторной подстанции, кад. 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№78:14:0007704:3252,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19.6.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Здания ТП-50, кад. №78:7704:7:68,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19.7.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Здания тарного склада, кад. №78:14:7704:24:32,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19.8.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Насосной станции пожаротушения, кад. №78:14:0007704:3253 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19.9.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Технологической насосно-фильтрационной станции, кад. №78:14:0007704:3249,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19.10.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Железнодорожной сливной эстакады, инв. №2006700,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19.11.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Здания электрослужбы ГСМ, кад. №78:14:7704:24:28,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19.12.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Пункта фильтрации б/н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19.13.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Технологической насосной станции, кад. №78:14:7704:24:32,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19.14.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Проходная службы ГСМ, кад. №78:14:7704:24:30,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19.15.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КПП ЦЗС б/н, 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19.16.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Производственного здания ЦЗС, кад. №78:14:7717:87:24,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19.17.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Продуктовой насосной станции ЦЗС, кад. №78:14:7717:87:30,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19.18.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ЗКПУ ЦЗС (4шт.), кад. №№78:14:7717:87:23, 78:14:7717:87:22, 78:14:7717:87:21, 78:14:7717:87:33,Расходный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19.19.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Электрощитовой ЦЗС, кад. №78:14:7717:87:28,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19.20.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Пункта налива б/н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19.21.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Нефтеловушки инв. № 4219000,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19.22.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Стенда проверки систем регулирования давления топливозаправщиков инв. №373,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19.23.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Стенда проверки счетчиков топливозаправщиков инв. №376,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numPr>
                <w:ilvl w:val="0"/>
                <w:numId w:val="3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3"/>
            <w:shd w:val="clear" w:color="auto" w:fill="auto"/>
            <w:noWrap/>
            <w:vAlign w:val="center"/>
            <w:hideMark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КАБЕЛЬНЫЕ ЛИНИИ (КЛ) ЭЛЕКТРОПЕРЕДАЧИ (0,4 КВ)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20.1.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кабельных линий Базового склада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0,4 кВ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20.2.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кабельных линий Расходного склада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0,4 кВ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numPr>
                <w:ilvl w:val="0"/>
                <w:numId w:val="3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3"/>
            <w:shd w:val="clear" w:color="auto" w:fill="auto"/>
            <w:noWrap/>
            <w:vAlign w:val="center"/>
            <w:hideMark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МОЛНИЕЗАЩИТА ЗДАНИЙ И СООРУЖЕНИЙ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прожекторной мачты №1 инв.№1002130625,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прожекторной мачты №2 инв.№1002130626,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ж/д путей общего пользования инв. №10016210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смотровой вышки у железнодорожной сливной эстакады, инв. №2006700,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молниеотвода М-2 инв. №1002130630,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21.6.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Заземлитель РВС 3000 №39,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21.7.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Заземлитель РВС 3000 №38,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21.8.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Молниеотвод подсобного здания службы ГСМ, кад. №78:14:7704:24:48,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21.9.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мачты у здания лаборатории службы ГСМ, кад. №78:14:7704:24:35,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21.10.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прожекторной мачты №4 инв.№102130628,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21.11.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осветительной мачты МО №1,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21.12.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осветительной мачты МО №2,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21.13.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 осветительной мачты МО №3,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21.14.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Молниеприемник №7,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21.15.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Молниеприемник №6,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21.16.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Молниеприемник №5,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21.17.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Молниеприемник №4,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21.18.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Молниеприемник №11,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21.19.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Молниезащита производственного здания ЦЗС, кад. №78:14:7717:87:24,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21.20.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Молниезащита Сварочного пункта ЦЗС, кад. №78:14:7717:87:27,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21.21.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Заземлитель РВС 3000 №1,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21.22.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Заземлитель РВС 3000 №2,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21.23.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Заземлитель РВС 3000 №3,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21.24.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Заземлитель РВС 1000 №5,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21.25.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Заземлитель РВС 1000 №6,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21.26.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Заземлитель РВС 1000 №7,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numPr>
                <w:ilvl w:val="0"/>
                <w:numId w:val="3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3"/>
            <w:shd w:val="clear" w:color="auto" w:fill="auto"/>
            <w:noWrap/>
            <w:vAlign w:val="center"/>
            <w:hideMark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ОСВЕЩЕНИЕ РАБОЧЕЕ И АВАРИЙНОЕ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 здания производственного блока службы ГСМ, кад. №78:14:7704:24:27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 здания лаборатории службы ГСМ, кад. №78:14:7704: 24:35,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 подсобного здания службы ГСМ, кад. №78:14:7704: 24:48,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 подсобного здания службы ГСМ, кад. №78:14:7704: 24:48,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Аварийное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DF3A20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</w:t>
            </w:r>
            <w:r w:rsidR="002940AE"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операторной, кад. №78:14:0007704:3254,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.6.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DF3A20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</w:t>
            </w:r>
            <w:r w:rsidR="002940AE"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операторной, кад. №78:14:0007704:3254,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Аварийное</w:t>
            </w:r>
          </w:p>
        </w:tc>
      </w:tr>
      <w:tr w:rsidR="002940AE" w:rsidRPr="002940AE" w:rsidTr="00DF3A20">
        <w:trPr>
          <w:trHeight w:val="635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.7.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DF3A20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</w:t>
            </w:r>
            <w:r w:rsidR="002940AE"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РУНН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Трансформаторная подстанция, кад. №78:14:0007704:3252,</w:t>
            </w:r>
            <w:r w:rsidR="00942A9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940AE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.8.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DF3A20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</w:t>
            </w:r>
            <w:r w:rsidR="002940AE"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РУНН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Трансформаторная подстанция, кад. №78:14:0007704:3252, </w:t>
            </w:r>
            <w:r w:rsidRPr="002940AE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Аварийное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.9.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DF3A20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</w:t>
            </w:r>
            <w:r w:rsidR="002940AE"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РУВН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Трансформаторная подстанция, кад. №78:14:0007704:3252, </w:t>
            </w:r>
            <w:r w:rsidRPr="002940AE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.10.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  РУВН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Трансформаторная подстанция, кад. №78:14:0007704:3252, </w:t>
            </w:r>
            <w:r w:rsidRPr="002940AE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Аварийное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.11.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 здания Технологической фильтрационной станции, кад. №78:14:7704:24:32,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.12.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 здания Технологической фильтрационной станции, кад. №78:14:7704:24:32,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.13.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 здания тарного склада, кад. №78:14:7704:24:32,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.14.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 здание электрослужбы ГСМ, кад. №78:14:7704:24:28,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.15.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 здание электрослужбы ГСМ, кад. №78:14:7704:24:28,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Аварийное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.1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 Насосная станция пожаротушения, кад. №78:14:0007704:3253,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.1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 Насосная станция пожаротушения, кад. №78:14:0007704:3253,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Аварийное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.1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</w:t>
            </w:r>
            <w:r w:rsidR="00DF3A2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уппа светильников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контейнерная электростанция с ДГУ инв. №1002150631,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19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DF3A20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</w:t>
            </w:r>
            <w:r w:rsidR="002940AE"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контейнерная электростанция с ДГУ инв. №1002150631,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Аварийное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0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 проходной службы ГСМ, кад. №78:14:7704:24:30, Базовый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Группа светильников производственного здания ЦЗС, кад. №78:14:7717:87:24, 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 производственного здания ЦЗС, кад. №78:14:7717:87:24,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Аварийное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 продуктовой насосной станции ЦЗС, кад. №78:14:7717:87:30,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DF3A20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</w:t>
            </w:r>
            <w:r w:rsidR="002940AE"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электрощитовой ЦЗС, кад. №78:14:7717:87:28,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DF3A20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</w:t>
            </w:r>
            <w:r w:rsidR="002940AE"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электрощитовой ЦЗС, кад. №78:14:7717:87:28,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Аварийное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 ЗКПУ ЦЗС, кад. №№78:14:7717:87:23, 78:14:7717:87:22, 78:14:7717:87:21, 78:14:7717:87:33,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 противопожарной насосной станции ЦЗС, кад. №78:14:7717:87:3,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 противопожарной насосной станции ЦЗС, кад. №78:14:7717:87:3,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Аварийное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2.29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 системы электроснабжения аварийным источником питания, инв. №000000793 (контейнер ДГУ),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.3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0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 системы электроснабжения аварийным источником питания, инв. №000000793 (контейнер ДГУ),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Аварийное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.3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 нефтеловушки инв. №4219000,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.3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 нефтеловушки инв. №4219000,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Аварийное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2.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 сварочного пункта ЦЗС, кад. №78:14:7717: 87:27,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Рабочее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.3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Группа светильников сварочного пункта ЦЗС, кад. №78:14:7717: 87:27, Расходный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Аварийное</w:t>
            </w:r>
          </w:p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numPr>
                <w:ilvl w:val="0"/>
                <w:numId w:val="3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3"/>
            <w:shd w:val="clear" w:color="auto" w:fill="auto"/>
            <w:noWrap/>
            <w:vAlign w:val="center"/>
            <w:hideMark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КОМПЛЕКТНЫЕ РАСПРЕДЕЛИТЕЛЬНЫЕ УСТРОЙСТВА УСТАНОВКИ ВЫШЕ 1 КВ</w:t>
            </w:r>
          </w:p>
        </w:tc>
      </w:tr>
      <w:tr w:rsidR="002940AE" w:rsidRPr="002940AE" w:rsidTr="00DF3A2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2</w:t>
            </w:r>
            <w:r w:rsidRPr="002940A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</w:t>
            </w: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Трансформаторная подстанция, кад. №78:14:0007704:3252, Базовый</w:t>
            </w:r>
            <w:r w:rsidRPr="002940AE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склад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:rsidR="002940AE" w:rsidRPr="002940AE" w:rsidRDefault="002940AE" w:rsidP="002940AE">
            <w:pPr>
              <w:spacing w:after="160" w:line="259" w:lineRule="auto"/>
              <w:ind w:lef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40A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 кВ</w:t>
            </w:r>
          </w:p>
        </w:tc>
      </w:tr>
    </w:tbl>
    <w:p w:rsidR="002940AE" w:rsidRDefault="002940AE" w:rsidP="00B131A8">
      <w:pPr>
        <w:spacing w:after="160" w:line="259" w:lineRule="auto"/>
        <w:ind w:left="284"/>
        <w:rPr>
          <w:rFonts w:ascii="Arial" w:eastAsia="Calibri" w:hAnsi="Arial" w:cs="Arial"/>
          <w:sz w:val="22"/>
          <w:szCs w:val="22"/>
          <w:lang w:eastAsia="en-US"/>
        </w:rPr>
      </w:pPr>
    </w:p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8286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865">
              <w:rPr>
                <w:rFonts w:ascii="Arial" w:hAnsi="Arial" w:cs="Arial"/>
                <w:sz w:val="22"/>
                <w:szCs w:val="22"/>
              </w:rPr>
              <w:t>услуг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C1135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6C1135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A1EDC" w:rsidRPr="00604B62" w:rsidTr="00084822">
        <w:trPr>
          <w:tblHeader/>
          <w:jc w:val="center"/>
        </w:trPr>
        <w:tc>
          <w:tcPr>
            <w:tcW w:w="1477" w:type="dxa"/>
          </w:tcPr>
          <w:p w:rsidR="00DA1EDC" w:rsidRPr="00604B62" w:rsidRDefault="00DA1EDC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DA1EDC" w:rsidRPr="00604B62" w:rsidRDefault="00DA1EDC" w:rsidP="00002C39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1EDC">
              <w:rPr>
                <w:rFonts w:ascii="Arial" w:hAnsi="Arial" w:cs="Arial"/>
                <w:sz w:val="22"/>
                <w:szCs w:val="22"/>
              </w:rPr>
              <w:t xml:space="preserve">Справка о наличии кадровых ресурсов </w:t>
            </w:r>
            <w:r w:rsidRPr="002931C0">
              <w:rPr>
                <w:rFonts w:ascii="Arial" w:hAnsi="Arial" w:cs="Arial"/>
                <w:b/>
                <w:sz w:val="22"/>
                <w:szCs w:val="22"/>
              </w:rPr>
              <w:t>(Форма № 3)</w:t>
            </w:r>
            <w:r w:rsidRPr="00DA1E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не имеет задолженности по картотеке по внебалансовому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6D2122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CE7CB0" w:rsidRPr="00604B62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BB1D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процедуре отбора организации, способной</w:t>
            </w:r>
            <w:r w:rsidR="002C7124" w:rsidRPr="002C7124">
              <w:t xml:space="preserve"> </w:t>
            </w:r>
            <w:r w:rsidR="002C7124" w:rsidRPr="002C7124">
              <w:rPr>
                <w:rFonts w:ascii="Arial" w:hAnsi="Arial" w:cs="Arial"/>
                <w:sz w:val="22"/>
                <w:szCs w:val="22"/>
              </w:rPr>
              <w:t>оказать услуги по</w:t>
            </w:r>
            <w:r w:rsidR="00292D73" w:rsidRPr="00292D73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="00292D73" w:rsidRPr="00292D73">
              <w:rPr>
                <w:rFonts w:ascii="Arial" w:hAnsi="Arial" w:cs="Arial"/>
                <w:sz w:val="22"/>
                <w:szCs w:val="22"/>
              </w:rPr>
              <w:t>техническому обслуживанию и ремонту оборудования электрохозяйства</w:t>
            </w:r>
            <w:r w:rsidR="00794048">
              <w:rPr>
                <w:rFonts w:ascii="Arial" w:hAnsi="Arial" w:cs="Arial"/>
                <w:sz w:val="22"/>
                <w:szCs w:val="22"/>
              </w:rPr>
              <w:t xml:space="preserve"> и инженерных сетей</w:t>
            </w:r>
            <w:r w:rsidR="00292D73" w:rsidRPr="00292D73">
              <w:rPr>
                <w:rFonts w:ascii="Arial" w:hAnsi="Arial" w:cs="Arial"/>
                <w:sz w:val="22"/>
                <w:szCs w:val="22"/>
              </w:rPr>
              <w:t xml:space="preserve"> Базового и Расходного складов ГСМ АО «Совэкс»</w:t>
            </w:r>
            <w:r w:rsidRPr="00604B62">
              <w:rPr>
                <w:rFonts w:ascii="Arial" w:hAnsi="Arial" w:cs="Arial"/>
                <w:sz w:val="22"/>
                <w:szCs w:val="22"/>
              </w:rPr>
              <w:t>. 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94048">
              <w:rPr>
                <w:rFonts w:ascii="Arial" w:hAnsi="Arial" w:cs="Arial"/>
                <w:bCs/>
                <w:sz w:val="22"/>
                <w:szCs w:val="22"/>
              </w:rPr>
              <w:t>2020-02</w:t>
            </w:r>
            <w:r w:rsidR="00CD1F15" w:rsidRPr="00EE3F12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9404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D1F15" w:rsidRPr="00EE3F12">
              <w:rPr>
                <w:rFonts w:ascii="Arial" w:hAnsi="Arial" w:cs="Arial"/>
                <w:bCs/>
                <w:sz w:val="22"/>
                <w:szCs w:val="22"/>
              </w:rPr>
              <w:t>/у/0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6D2122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B779E8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2C7124">
              <w:rPr>
                <w:rFonts w:ascii="Arial" w:hAnsi="Arial" w:cs="Arial"/>
                <w:sz w:val="22"/>
                <w:szCs w:val="22"/>
              </w:rPr>
              <w:t xml:space="preserve">ром делается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надпись 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D80E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способной </w:t>
            </w:r>
            <w:r w:rsidR="002C7124" w:rsidRPr="002C7124">
              <w:rPr>
                <w:rFonts w:ascii="Arial" w:hAnsi="Arial" w:cs="Arial"/>
                <w:sz w:val="22"/>
                <w:szCs w:val="22"/>
              </w:rPr>
              <w:t>оказать услуги по</w:t>
            </w:r>
            <w:r w:rsidR="00292D73" w:rsidRPr="00292D73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="00292D73" w:rsidRPr="00292D73">
              <w:rPr>
                <w:rFonts w:ascii="Arial" w:hAnsi="Arial" w:cs="Arial"/>
                <w:sz w:val="22"/>
                <w:szCs w:val="22"/>
              </w:rPr>
              <w:t>техническому обслуживанию и ремонту оборудования электрохозяйства</w:t>
            </w:r>
            <w:r w:rsidR="00794048">
              <w:rPr>
                <w:rFonts w:ascii="Arial" w:hAnsi="Arial" w:cs="Arial"/>
                <w:sz w:val="22"/>
                <w:szCs w:val="22"/>
              </w:rPr>
              <w:t xml:space="preserve"> и инженерных сетей</w:t>
            </w:r>
            <w:r w:rsidR="00292D73" w:rsidRPr="00292D73">
              <w:rPr>
                <w:rFonts w:ascii="Arial" w:hAnsi="Arial" w:cs="Arial"/>
                <w:sz w:val="22"/>
                <w:szCs w:val="22"/>
              </w:rPr>
              <w:t xml:space="preserve"> Базового и Расходного складов ГСМ АО «Совэкс»</w:t>
            </w:r>
            <w:r w:rsidR="009B4252">
              <w:rPr>
                <w:rFonts w:ascii="Arial" w:hAnsi="Arial" w:cs="Arial"/>
                <w:sz w:val="22"/>
                <w:szCs w:val="22"/>
              </w:rPr>
              <w:t>. Рее</w:t>
            </w:r>
            <w:r w:rsidR="006D2122">
              <w:rPr>
                <w:rFonts w:ascii="Arial" w:hAnsi="Arial" w:cs="Arial"/>
                <w:sz w:val="22"/>
                <w:szCs w:val="22"/>
              </w:rPr>
              <w:t xml:space="preserve">стровый номер процедуры: </w:t>
            </w:r>
            <w:r w:rsidR="00794048">
              <w:rPr>
                <w:rFonts w:ascii="Arial" w:hAnsi="Arial" w:cs="Arial"/>
                <w:bCs/>
                <w:sz w:val="22"/>
                <w:szCs w:val="22"/>
              </w:rPr>
              <w:t>2020-02-01</w:t>
            </w:r>
            <w:r w:rsidR="00CD1F15" w:rsidRPr="00EE3F12">
              <w:rPr>
                <w:rFonts w:ascii="Arial" w:hAnsi="Arial" w:cs="Arial"/>
                <w:bCs/>
                <w:sz w:val="22"/>
                <w:szCs w:val="22"/>
              </w:rPr>
              <w:t>/у/0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6D2122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66186A">
              <w:rPr>
                <w:rFonts w:ascii="Arial" w:hAnsi="Arial" w:cs="Arial"/>
                <w:sz w:val="22"/>
                <w:szCs w:val="22"/>
              </w:rPr>
              <w:t>3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66186A">
              <w:rPr>
                <w:rFonts w:ascii="Arial" w:hAnsi="Arial" w:cs="Arial"/>
                <w:sz w:val="22"/>
                <w:szCs w:val="22"/>
              </w:rPr>
              <w:t>5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66186A">
              <w:rPr>
                <w:rFonts w:ascii="Arial" w:hAnsi="Arial" w:cs="Arial"/>
                <w:sz w:val="22"/>
                <w:szCs w:val="22"/>
              </w:rPr>
              <w:t>3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66186A">
              <w:rPr>
                <w:rFonts w:ascii="Arial" w:hAnsi="Arial" w:cs="Arial"/>
                <w:sz w:val="22"/>
                <w:szCs w:val="22"/>
              </w:rPr>
              <w:t>5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D80EEB">
          <w:pgSz w:w="11906" w:h="16838"/>
          <w:pgMar w:top="-1134" w:right="567" w:bottom="993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>, способно</w:t>
      </w:r>
      <w:r w:rsidR="00FD428D" w:rsidRPr="00604B62">
        <w:rPr>
          <w:rFonts w:ascii="Arial" w:hAnsi="Arial" w:cs="Arial"/>
          <w:sz w:val="22"/>
          <w:szCs w:val="22"/>
        </w:rPr>
        <w:t>го</w:t>
      </w:r>
      <w:r w:rsidRPr="00604B62">
        <w:rPr>
          <w:rFonts w:ascii="Arial" w:hAnsi="Arial" w:cs="Arial"/>
          <w:sz w:val="22"/>
          <w:szCs w:val="22"/>
        </w:rPr>
        <w:t xml:space="preserve"> </w:t>
      </w:r>
      <w:r w:rsidR="006A2A18" w:rsidRPr="006A2A18">
        <w:rPr>
          <w:rFonts w:ascii="Arial" w:hAnsi="Arial" w:cs="Arial"/>
          <w:sz w:val="22"/>
          <w:szCs w:val="22"/>
        </w:rPr>
        <w:t>оказать услуги по</w:t>
      </w:r>
      <w:r w:rsidR="00292D73" w:rsidRPr="00292D73">
        <w:rPr>
          <w:rFonts w:ascii="Arial" w:eastAsia="Calibri" w:hAnsi="Arial" w:cs="Arial"/>
          <w:color w:val="000000"/>
          <w:lang w:eastAsia="en-US"/>
        </w:rPr>
        <w:t xml:space="preserve"> </w:t>
      </w:r>
      <w:r w:rsidR="00292D73" w:rsidRPr="00292D73">
        <w:rPr>
          <w:rFonts w:ascii="Arial" w:hAnsi="Arial" w:cs="Arial"/>
          <w:sz w:val="22"/>
          <w:szCs w:val="22"/>
        </w:rPr>
        <w:t>техническому обслуживанию и ремонту оборудования электрохозяйства</w:t>
      </w:r>
      <w:r w:rsidR="002C14AF">
        <w:rPr>
          <w:rFonts w:ascii="Arial" w:hAnsi="Arial" w:cs="Arial"/>
          <w:sz w:val="22"/>
          <w:szCs w:val="22"/>
        </w:rPr>
        <w:t xml:space="preserve"> и инженерных сетей</w:t>
      </w:r>
      <w:r w:rsidR="00292D73" w:rsidRPr="00292D73">
        <w:rPr>
          <w:rFonts w:ascii="Arial" w:hAnsi="Arial" w:cs="Arial"/>
          <w:sz w:val="22"/>
          <w:szCs w:val="22"/>
        </w:rPr>
        <w:t xml:space="preserve"> Базового и Расходного складов ГСМ АО «Совэкс»</w:t>
      </w:r>
      <w:r w:rsidRPr="00604B62">
        <w:rPr>
          <w:rFonts w:ascii="Arial" w:hAnsi="Arial" w:cs="Arial"/>
          <w:sz w:val="22"/>
          <w:szCs w:val="22"/>
        </w:rPr>
        <w:t>,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3B292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Предлагаемые нами, 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 ________________________________________</w:t>
      </w:r>
      <w:r w:rsidR="00F86044" w:rsidRPr="00F8604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86044">
        <w:rPr>
          <w:rFonts w:ascii="Arial" w:hAnsi="Arial" w:cs="Arial"/>
          <w:sz w:val="22"/>
          <w:szCs w:val="22"/>
          <w:lang w:eastAsia="en-US"/>
        </w:rPr>
        <w:t>без</w:t>
      </w:r>
      <w:r w:rsidR="00F86044" w:rsidRPr="00AE4F76">
        <w:rPr>
          <w:rFonts w:ascii="Arial" w:hAnsi="Arial" w:cs="Arial"/>
          <w:sz w:val="22"/>
          <w:szCs w:val="22"/>
          <w:lang w:eastAsia="en-US"/>
        </w:rPr>
        <w:t xml:space="preserve"> учёт</w:t>
      </w:r>
      <w:r w:rsidR="00F86044">
        <w:rPr>
          <w:rFonts w:ascii="Arial" w:hAnsi="Arial" w:cs="Arial"/>
          <w:sz w:val="22"/>
          <w:szCs w:val="22"/>
          <w:lang w:eastAsia="en-US"/>
        </w:rPr>
        <w:t>а</w:t>
      </w:r>
      <w:r w:rsidR="00F86044" w:rsidRPr="00AE4F76">
        <w:rPr>
          <w:rFonts w:ascii="Arial" w:hAnsi="Arial" w:cs="Arial"/>
          <w:sz w:val="22"/>
          <w:szCs w:val="22"/>
          <w:lang w:eastAsia="en-US"/>
        </w:rPr>
        <w:t xml:space="preserve"> НДС</w:t>
      </w:r>
      <w:r w:rsidR="00F86044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F86044" w:rsidRPr="00F86044">
        <w:rPr>
          <w:rFonts w:ascii="Arial" w:hAnsi="Arial" w:cs="Arial"/>
          <w:sz w:val="22"/>
          <w:szCs w:val="22"/>
          <w:lang w:eastAsia="en-US"/>
        </w:rPr>
        <w:t>кроме того, НДС по ставке в соответствии с действующим законодательством Российской Федерации</w:t>
      </w:r>
      <w:r w:rsidR="000F4C00">
        <w:rPr>
          <w:rFonts w:ascii="Arial" w:hAnsi="Arial" w:cs="Arial"/>
          <w:sz w:val="22"/>
          <w:szCs w:val="22"/>
        </w:rPr>
        <w:t>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604B62" w:rsidRDefault="00C6432B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1.3. Сроки оказания услуг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 xml:space="preserve">АО «Совэкс»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49388E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e-mail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49388E" w:rsidRPr="00002C39" w:rsidRDefault="0049388E" w:rsidP="0049388E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bookmarkStart w:id="11" w:name="_Ref281228733"/>
      <w:bookmarkStart w:id="12" w:name="_Ref281228452"/>
      <w:bookmarkStart w:id="13" w:name="_Ref281228435"/>
      <w:bookmarkStart w:id="14" w:name="_Toc165090145"/>
      <w:bookmarkStart w:id="15" w:name="_Ref280628875"/>
      <w:bookmarkStart w:id="16" w:name="_Toc148524244"/>
      <w:bookmarkStart w:id="17" w:name="_Toc148353312"/>
      <w:bookmarkStart w:id="18" w:name="_Toc165090146"/>
      <w:bookmarkStart w:id="19" w:name="_Ref280628898"/>
      <w:bookmarkStart w:id="20" w:name="_Ref280706295"/>
      <w:bookmarkStart w:id="21" w:name="_Ref281228745"/>
      <w:bookmarkStart w:id="22" w:name="_Toc148353314"/>
      <w:bookmarkStart w:id="23" w:name="_Toc148524245"/>
      <w:r w:rsidRPr="00002C39">
        <w:rPr>
          <w:rFonts w:ascii="Arial" w:hAnsi="Arial" w:cs="Arial"/>
          <w:b/>
          <w:color w:val="000000"/>
          <w:sz w:val="22"/>
          <w:szCs w:val="22"/>
        </w:rPr>
        <w:lastRenderedPageBreak/>
        <w:t>Форма № 3</w:t>
      </w:r>
      <w:bookmarkEnd w:id="11"/>
      <w:bookmarkEnd w:id="12"/>
      <w:bookmarkEnd w:id="13"/>
      <w:bookmarkEnd w:id="14"/>
    </w:p>
    <w:bookmarkEnd w:id="15"/>
    <w:bookmarkEnd w:id="16"/>
    <w:bookmarkEnd w:id="17"/>
    <w:p w:rsidR="0049388E" w:rsidRPr="00002C39" w:rsidRDefault="0049388E" w:rsidP="0049388E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002C39">
        <w:rPr>
          <w:rFonts w:ascii="Arial" w:hAnsi="Arial" w:cs="Arial"/>
          <w:b/>
          <w:color w:val="000000"/>
          <w:sz w:val="22"/>
          <w:szCs w:val="22"/>
        </w:rPr>
        <w:t xml:space="preserve">Справка о наличии кадровых ресурсов </w:t>
      </w:r>
    </w:p>
    <w:p w:rsidR="0049388E" w:rsidRPr="0049388E" w:rsidRDefault="0049388E" w:rsidP="0049388E">
      <w:pPr>
        <w:jc w:val="both"/>
        <w:rPr>
          <w:sz w:val="22"/>
        </w:rPr>
      </w:pPr>
    </w:p>
    <w:p w:rsidR="0049388E" w:rsidRPr="0049388E" w:rsidRDefault="0049388E" w:rsidP="0049388E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49388E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49388E" w:rsidRPr="0049388E" w:rsidRDefault="0049388E" w:rsidP="0049388E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49388E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49388E" w:rsidRPr="0049388E" w:rsidRDefault="0049388E" w:rsidP="0049388E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49388E">
        <w:rPr>
          <w:rFonts w:ascii="Arial" w:hAnsi="Arial" w:cs="Arial"/>
          <w:sz w:val="22"/>
        </w:rPr>
        <w:t>_________________/наименование Заявителя/</w:t>
      </w:r>
    </w:p>
    <w:p w:rsidR="0049388E" w:rsidRPr="0049388E" w:rsidRDefault="0049388E" w:rsidP="0049388E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49388E" w:rsidRPr="0049388E" w:rsidRDefault="0049388E" w:rsidP="0049388E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49388E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49388E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49388E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49388E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49388E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49388E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49388E" w:rsidRPr="0049388E" w:rsidRDefault="0049388E" w:rsidP="0049388E">
      <w:pPr>
        <w:shd w:val="clear" w:color="auto" w:fill="FFFFFF"/>
        <w:rPr>
          <w:rFonts w:ascii="Arial" w:hAnsi="Arial" w:cs="Arial"/>
          <w:sz w:val="22"/>
          <w:szCs w:val="22"/>
        </w:rPr>
      </w:pPr>
      <w:r w:rsidRPr="0049388E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49388E" w:rsidRPr="0049388E" w:rsidRDefault="0049388E" w:rsidP="0049388E">
      <w:pPr>
        <w:keepNext/>
        <w:keepLines/>
        <w:spacing w:before="200"/>
        <w:jc w:val="center"/>
        <w:outlineLvl w:val="3"/>
        <w:rPr>
          <w:rFonts w:ascii="Arial" w:hAnsi="Arial" w:cs="Arial"/>
          <w:b/>
          <w:bCs/>
          <w:i/>
          <w:iCs/>
          <w:color w:val="4F81BD" w:themeColor="accent1"/>
          <w:sz w:val="26"/>
          <w:szCs w:val="26"/>
        </w:rPr>
      </w:pPr>
    </w:p>
    <w:p w:rsidR="0049388E" w:rsidRPr="0049388E" w:rsidRDefault="0049388E" w:rsidP="0049388E">
      <w:pPr>
        <w:jc w:val="center"/>
      </w:pPr>
      <w:r w:rsidRPr="0049388E">
        <w:rPr>
          <w:rFonts w:ascii="Arial" w:hAnsi="Arial" w:cs="Arial"/>
          <w:b/>
        </w:rPr>
        <w:t>Справка о наличии кадровых ресурсов</w:t>
      </w:r>
      <w:r w:rsidRPr="0049388E">
        <w:rPr>
          <w:rFonts w:ascii="Arial" w:hAnsi="Arial" w:cs="Arial"/>
          <w:b/>
          <w:vertAlign w:val="superscript"/>
        </w:rPr>
        <w:footnoteReference w:id="1"/>
      </w:r>
    </w:p>
    <w:p w:rsidR="0049388E" w:rsidRPr="0049388E" w:rsidRDefault="0049388E" w:rsidP="0049388E">
      <w:pPr>
        <w:jc w:val="both"/>
        <w:rPr>
          <w:rFonts w:ascii="Arial" w:hAnsi="Arial" w:cs="Arial"/>
          <w:sz w:val="22"/>
        </w:rPr>
      </w:pPr>
    </w:p>
    <w:tbl>
      <w:tblPr>
        <w:tblW w:w="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268"/>
        <w:gridCol w:w="2586"/>
        <w:gridCol w:w="1950"/>
        <w:gridCol w:w="2401"/>
      </w:tblGrid>
      <w:tr w:rsidR="0049388E" w:rsidRPr="0049388E" w:rsidTr="0049388E">
        <w:trPr>
          <w:trHeight w:val="55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keepNext/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>№</w:t>
            </w:r>
            <w:r w:rsidRPr="0049388E">
              <w:rPr>
                <w:rFonts w:ascii="Arial" w:hAnsi="Arial" w:cs="Arial"/>
                <w:lang w:eastAsia="en-US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keepNext/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>Фамилия, имя, отчество специалиста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keepNext/>
              <w:snapToGrid w:val="0"/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 xml:space="preserve">Образование </w:t>
            </w:r>
            <w:r w:rsidRPr="0049388E">
              <w:rPr>
                <w:rFonts w:ascii="Arial" w:hAnsi="Arial" w:cs="Arial"/>
                <w:sz w:val="20"/>
                <w:szCs w:val="20"/>
                <w:lang w:eastAsia="en-US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keepNext/>
              <w:snapToGrid w:val="0"/>
              <w:spacing w:before="40" w:after="40"/>
              <w:jc w:val="center"/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 xml:space="preserve">Должность </w:t>
            </w:r>
            <w:r w:rsidRPr="0049388E">
              <w:rPr>
                <w:rFonts w:ascii="Arial" w:hAnsi="Arial" w:cs="Arial"/>
                <w:sz w:val="20"/>
                <w:szCs w:val="20"/>
                <w:lang w:eastAsia="en-US"/>
              </w:rPr>
              <w:t>(название организации, в которой работает)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keepNext/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>Стаж работы в данной или аналогичной должности, лет</w:t>
            </w:r>
          </w:p>
        </w:tc>
      </w:tr>
      <w:tr w:rsidR="0049388E" w:rsidRPr="0049388E" w:rsidTr="0049388E">
        <w:trPr>
          <w:cantSplit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snapToGrid w:val="0"/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 xml:space="preserve">Руководящее звено </w:t>
            </w:r>
            <w:r w:rsidRPr="0049388E">
              <w:rPr>
                <w:rFonts w:ascii="Arial" w:hAnsi="Arial" w:cs="Arial"/>
                <w:sz w:val="20"/>
                <w:szCs w:val="20"/>
                <w:lang w:eastAsia="en-US"/>
              </w:rPr>
              <w:t>(руководитель и его заместители, главный бухгалтер, главный экономист, главный юрист)</w:t>
            </w: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numPr>
                <w:ilvl w:val="0"/>
                <w:numId w:val="39"/>
              </w:numPr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numPr>
                <w:ilvl w:val="0"/>
                <w:numId w:val="39"/>
              </w:numPr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numPr>
                <w:ilvl w:val="0"/>
                <w:numId w:val="39"/>
              </w:numPr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>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rPr>
          <w:cantSplit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snapToGrid w:val="0"/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 xml:space="preserve">Специалисты </w:t>
            </w:r>
            <w:r w:rsidRPr="0049388E">
              <w:rPr>
                <w:rFonts w:ascii="Arial" w:hAnsi="Arial" w:cs="Arial"/>
                <w:sz w:val="20"/>
                <w:szCs w:val="20"/>
                <w:lang w:eastAsia="en-US"/>
              </w:rPr>
              <w:t>(в том числе менеджеры по гарантийному обслуживанию)</w:t>
            </w: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numPr>
                <w:ilvl w:val="0"/>
                <w:numId w:val="40"/>
              </w:numPr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numPr>
                <w:ilvl w:val="0"/>
                <w:numId w:val="40"/>
              </w:numPr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numPr>
                <w:ilvl w:val="0"/>
                <w:numId w:val="40"/>
              </w:numPr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>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rPr>
          <w:cantSplit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 xml:space="preserve">Прочий персонал </w:t>
            </w:r>
            <w:r w:rsidRPr="0049388E">
              <w:rPr>
                <w:rFonts w:ascii="Arial" w:hAnsi="Arial" w:cs="Arial"/>
                <w:sz w:val="20"/>
                <w:szCs w:val="20"/>
                <w:lang w:eastAsia="en-US"/>
              </w:rPr>
              <w:t>(в том числе экспедиторы, водители, грузчики, охранники и т.д.)</w:t>
            </w: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numPr>
                <w:ilvl w:val="0"/>
                <w:numId w:val="41"/>
              </w:numPr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numPr>
                <w:ilvl w:val="0"/>
                <w:numId w:val="41"/>
              </w:numPr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numPr>
                <w:ilvl w:val="0"/>
                <w:numId w:val="41"/>
              </w:numPr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9388E" w:rsidRPr="0049388E" w:rsidTr="0049388E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8E" w:rsidRPr="0049388E" w:rsidRDefault="0049388E" w:rsidP="0049388E">
            <w:pPr>
              <w:rPr>
                <w:rFonts w:ascii="Arial" w:hAnsi="Arial" w:cs="Arial"/>
                <w:lang w:eastAsia="en-US"/>
              </w:rPr>
            </w:pPr>
            <w:r w:rsidRPr="0049388E">
              <w:rPr>
                <w:rFonts w:ascii="Arial" w:hAnsi="Arial" w:cs="Arial"/>
                <w:lang w:eastAsia="en-US"/>
              </w:rPr>
              <w:t>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E" w:rsidRPr="0049388E" w:rsidRDefault="0049388E" w:rsidP="0049388E">
            <w:pPr>
              <w:snapToGrid w:val="0"/>
              <w:spacing w:before="40" w:after="4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49388E" w:rsidRPr="0049388E" w:rsidRDefault="0049388E" w:rsidP="0049388E">
      <w:pPr>
        <w:jc w:val="both"/>
        <w:rPr>
          <w:rFonts w:ascii="Arial" w:hAnsi="Arial" w:cs="Arial"/>
          <w:sz w:val="22"/>
        </w:rPr>
      </w:pPr>
    </w:p>
    <w:p w:rsidR="0049388E" w:rsidRPr="0049388E" w:rsidRDefault="0049388E" w:rsidP="0049388E">
      <w:pPr>
        <w:jc w:val="both"/>
        <w:rPr>
          <w:rFonts w:ascii="Arial" w:hAnsi="Arial" w:cs="Arial"/>
          <w:b/>
          <w:i/>
          <w:caps/>
          <w:sz w:val="22"/>
        </w:rPr>
      </w:pPr>
    </w:p>
    <w:p w:rsidR="0049388E" w:rsidRPr="0049388E" w:rsidRDefault="0049388E" w:rsidP="0049388E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</w:rPr>
      </w:pPr>
      <w:r w:rsidRPr="0049388E">
        <w:rPr>
          <w:rFonts w:ascii="Arial" w:hAnsi="Arial" w:cs="Arial"/>
          <w:b/>
          <w:i/>
          <w:caps/>
          <w:sz w:val="22"/>
        </w:rPr>
        <w:tab/>
      </w:r>
    </w:p>
    <w:p w:rsidR="0049388E" w:rsidRPr="0049388E" w:rsidRDefault="0049388E" w:rsidP="0049388E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49388E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49388E" w:rsidRPr="0049388E" w:rsidRDefault="0049388E" w:rsidP="0049388E">
      <w:pPr>
        <w:jc w:val="both"/>
        <w:rPr>
          <w:rFonts w:ascii="Arial" w:hAnsi="Arial" w:cs="Arial"/>
          <w:b/>
          <w:i/>
          <w:caps/>
          <w:sz w:val="22"/>
        </w:rPr>
      </w:pPr>
    </w:p>
    <w:p w:rsidR="0049388E" w:rsidRPr="0049388E" w:rsidRDefault="0049388E" w:rsidP="0049388E">
      <w:pPr>
        <w:jc w:val="both"/>
        <w:rPr>
          <w:rStyle w:val="30"/>
          <w:rFonts w:ascii="Arial" w:hAnsi="Arial"/>
          <w:bCs w:val="0"/>
          <w:i/>
          <w:caps/>
          <w:sz w:val="22"/>
          <w:szCs w:val="24"/>
        </w:rPr>
      </w:pPr>
      <w:r w:rsidRPr="0049388E">
        <w:rPr>
          <w:rFonts w:ascii="Arial" w:hAnsi="Arial" w:cs="Arial"/>
          <w:b/>
          <w:bCs/>
        </w:rPr>
        <w:br w:type="page"/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4</w:t>
      </w:r>
      <w:bookmarkEnd w:id="18"/>
      <w:bookmarkEnd w:id="19"/>
      <w:bookmarkEnd w:id="20"/>
      <w:bookmarkEnd w:id="21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22"/>
      <w:bookmarkEnd w:id="23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Style w:val="30"/>
          <w:rFonts w:ascii="Arial" w:hAnsi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– другой стороны по договору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– другой стороны по договору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5596B" id="Прямоугольник 1" o:spid="_x0000_s1026" style="position:absolute;margin-left:344.1pt;margin-top:13.4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3CB1E" id="Прямоугольник 2" o:spid="_x0000_s1026" style="position:absolute;margin-left:136.35pt;margin-top:15.8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6A2A18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C6432B" w:rsidRPr="00604B62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/поставщик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 Субподрядчик  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6A2A18" w:rsidP="00A96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данного договора (ов).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Договорная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дата завершения договора</w:t>
            </w:r>
            <w:r w:rsidRPr="00604B62">
              <w:rPr>
                <w:rFonts w:ascii="Arial" w:hAnsi="Arial" w:cs="Arial"/>
                <w:sz w:val="22"/>
                <w:szCs w:val="22"/>
              </w:rPr>
              <w:t>/срок исполнения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Фактическая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компоненты по которым несет ответственность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</w:p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pStyle w:val="2"/>
              <w:spacing w:before="40" w:after="40"/>
              <w:rPr>
                <w:sz w:val="22"/>
                <w:szCs w:val="22"/>
              </w:rPr>
            </w:pPr>
            <w:bookmarkStart w:id="24" w:name="_Toc148353315"/>
            <w:bookmarkStart w:id="25" w:name="_Toc148524246"/>
            <w:r w:rsidRPr="00604B62">
              <w:rPr>
                <w:sz w:val="22"/>
                <w:szCs w:val="22"/>
              </w:rPr>
              <w:t>Основные компоненты</w:t>
            </w:r>
            <w:bookmarkEnd w:id="24"/>
            <w:bookmarkEnd w:id="25"/>
            <w:r w:rsidRPr="0060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6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5</w:t>
      </w:r>
      <w:bookmarkEnd w:id="2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D1F15" w:rsidRDefault="00C6432B" w:rsidP="00292D73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AE360A">
        <w:rPr>
          <w:rFonts w:ascii="Arial" w:hAnsi="Arial" w:cs="Arial"/>
          <w:b/>
          <w:sz w:val="22"/>
          <w:szCs w:val="22"/>
        </w:rPr>
        <w:t xml:space="preserve"> </w:t>
      </w:r>
      <w:r w:rsidR="00DA68E8">
        <w:rPr>
          <w:rFonts w:ascii="Arial" w:hAnsi="Arial" w:cs="Arial"/>
          <w:b/>
          <w:sz w:val="22"/>
          <w:szCs w:val="22"/>
        </w:rPr>
        <w:t xml:space="preserve">по </w:t>
      </w:r>
      <w:r w:rsidR="001B50A8">
        <w:rPr>
          <w:rFonts w:ascii="Arial" w:hAnsi="Arial" w:cs="Arial"/>
          <w:b/>
          <w:sz w:val="22"/>
          <w:szCs w:val="22"/>
        </w:rPr>
        <w:t>О</w:t>
      </w:r>
      <w:r w:rsidRPr="00604B62">
        <w:rPr>
          <w:rFonts w:ascii="Arial" w:hAnsi="Arial" w:cs="Arial"/>
          <w:b/>
          <w:sz w:val="22"/>
          <w:szCs w:val="22"/>
        </w:rPr>
        <w:t xml:space="preserve">тбору </w:t>
      </w:r>
      <w:r w:rsidR="00163564">
        <w:rPr>
          <w:rFonts w:ascii="Arial" w:hAnsi="Arial" w:cs="Arial"/>
          <w:b/>
          <w:sz w:val="22"/>
          <w:szCs w:val="22"/>
        </w:rPr>
        <w:t>на оказание</w:t>
      </w:r>
      <w:r w:rsidR="00163564" w:rsidRPr="00163564">
        <w:rPr>
          <w:rFonts w:ascii="Arial" w:hAnsi="Arial" w:cs="Arial"/>
          <w:b/>
          <w:sz w:val="22"/>
          <w:szCs w:val="22"/>
        </w:rPr>
        <w:t xml:space="preserve"> услуг по</w:t>
      </w:r>
      <w:r w:rsidR="00292D73" w:rsidRPr="00292D73">
        <w:rPr>
          <w:rFonts w:ascii="Arial" w:eastAsia="Calibri" w:hAnsi="Arial" w:cs="Arial"/>
          <w:color w:val="000000"/>
          <w:lang w:eastAsia="en-US"/>
        </w:rPr>
        <w:t xml:space="preserve"> </w:t>
      </w:r>
      <w:r w:rsidR="00292D73" w:rsidRPr="00292D73">
        <w:rPr>
          <w:rFonts w:ascii="Arial" w:hAnsi="Arial" w:cs="Arial"/>
          <w:b/>
          <w:sz w:val="22"/>
          <w:szCs w:val="22"/>
        </w:rPr>
        <w:t>техническому обслуживанию и ремонту оборудования электрохозяйства</w:t>
      </w:r>
      <w:r w:rsidR="002C14AF">
        <w:rPr>
          <w:rFonts w:ascii="Arial" w:hAnsi="Arial" w:cs="Arial"/>
          <w:b/>
          <w:sz w:val="22"/>
          <w:szCs w:val="22"/>
        </w:rPr>
        <w:t>, и инженерных сетей</w:t>
      </w:r>
      <w:r w:rsidR="00292D73" w:rsidRPr="00292D73">
        <w:rPr>
          <w:rFonts w:ascii="Arial" w:hAnsi="Arial" w:cs="Arial"/>
          <w:b/>
          <w:sz w:val="22"/>
          <w:szCs w:val="22"/>
        </w:rPr>
        <w:t xml:space="preserve"> Базового и Расходного складов ГСМ АО «Совэкс»</w:t>
      </w:r>
    </w:p>
    <w:p w:rsidR="00C6432B" w:rsidRPr="00604B62" w:rsidRDefault="00163564" w:rsidP="00292D73">
      <w:pPr>
        <w:jc w:val="center"/>
        <w:rPr>
          <w:rFonts w:ascii="Arial" w:hAnsi="Arial" w:cs="Arial"/>
          <w:b/>
          <w:sz w:val="22"/>
          <w:szCs w:val="22"/>
        </w:rPr>
      </w:pPr>
      <w:r w:rsidRPr="00163564">
        <w:rPr>
          <w:rFonts w:ascii="Arial" w:hAnsi="Arial" w:cs="Arial"/>
          <w:b/>
          <w:sz w:val="22"/>
          <w:szCs w:val="22"/>
        </w:rPr>
        <w:t xml:space="preserve">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604B62" w:rsidTr="00A96243">
        <w:trPr>
          <w:trHeight w:val="554"/>
        </w:trPr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6432B" w:rsidRPr="00604B62" w:rsidRDefault="00C6432B" w:rsidP="00D708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6432B" w:rsidRPr="00604B62" w:rsidRDefault="00C6432B" w:rsidP="00292D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1B50A8">
              <w:rPr>
                <w:rFonts w:ascii="Arial" w:hAnsi="Arial" w:cs="Arial"/>
                <w:sz w:val="22"/>
                <w:szCs w:val="22"/>
              </w:rPr>
              <w:t>оказания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услуг</w:t>
            </w:r>
            <w:r w:rsidR="00416FB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292D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 </w:t>
            </w:r>
            <w:r w:rsidR="00450F91">
              <w:rPr>
                <w:rFonts w:ascii="Arial" w:hAnsi="Arial" w:cs="Arial"/>
                <w:sz w:val="22"/>
                <w:szCs w:val="22"/>
                <w:lang w:eastAsia="en-US"/>
              </w:rPr>
              <w:t xml:space="preserve">(двенадцать) </w:t>
            </w:r>
            <w:r w:rsidR="00292D73">
              <w:rPr>
                <w:rFonts w:ascii="Arial" w:hAnsi="Arial" w:cs="Arial"/>
                <w:sz w:val="22"/>
                <w:szCs w:val="22"/>
                <w:lang w:eastAsia="en-US"/>
              </w:rPr>
              <w:t>месяцев с даты заключения договора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10875" w:rsidRPr="00010875" w:rsidRDefault="00010875" w:rsidP="00010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Порядок оплаты: </w:t>
            </w:r>
            <w:r w:rsidRPr="00010875">
              <w:rPr>
                <w:rFonts w:ascii="Arial" w:hAnsi="Arial" w:cs="Arial"/>
                <w:sz w:val="22"/>
                <w:szCs w:val="22"/>
              </w:rPr>
              <w:t>Заказчик оплачивает оказываемые Исполнителем Услуги ежемесячно, путем перечисления в безналичном порядке денежных средств в размере ежемесячной стоимости Услуг.</w:t>
            </w:r>
          </w:p>
          <w:p w:rsidR="00010875" w:rsidRPr="00010875" w:rsidRDefault="00010875" w:rsidP="00010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875">
              <w:rPr>
                <w:rFonts w:ascii="Arial" w:hAnsi="Arial" w:cs="Arial"/>
                <w:sz w:val="22"/>
                <w:szCs w:val="22"/>
              </w:rPr>
              <w:t>Оплата Услуг производится Заказчиком не позднее 20 (двадцатого) числа месяца, следующего за отчётным, на основании выставленного Исполнителем счета при одновременном условии предоставления оригинала счет-фактуры.</w:t>
            </w:r>
          </w:p>
          <w:p w:rsidR="00010875" w:rsidRPr="00010875" w:rsidRDefault="00010875" w:rsidP="00010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875">
              <w:rPr>
                <w:rFonts w:ascii="Arial" w:hAnsi="Arial" w:cs="Arial"/>
                <w:sz w:val="22"/>
                <w:szCs w:val="22"/>
              </w:rPr>
              <w:t>Исполнитель обязан предоставлять акты оказанных услуг, счет-фактуры, оформленные в соответствии с НК РФ в первый рабочий день месяца, следующего за отчётным. В случае нарушения Исполнителем срока предоставления счёта, оплата производится Заказчиком в течение 5 (пяти) рабочих дней с даты получения им счета.</w:t>
            </w:r>
          </w:p>
          <w:p w:rsidR="00010875" w:rsidRPr="00010875" w:rsidRDefault="00010875" w:rsidP="00010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875">
              <w:rPr>
                <w:rFonts w:ascii="Arial" w:hAnsi="Arial" w:cs="Arial"/>
                <w:sz w:val="22"/>
                <w:szCs w:val="22"/>
              </w:rPr>
              <w:t>Обязанность Заказчика по оплате считается выполненной с момента списания денежных средств с его расчетного счета.</w:t>
            </w:r>
          </w:p>
          <w:p w:rsidR="00C6432B" w:rsidRPr="00604B62" w:rsidRDefault="00010875" w:rsidP="00010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875">
              <w:rPr>
                <w:rFonts w:ascii="Arial" w:hAnsi="Arial" w:cs="Arial"/>
                <w:sz w:val="22"/>
                <w:szCs w:val="22"/>
              </w:rPr>
              <w:t>По письменному требованию Исполнителя Заказчик направит Исполнителю скан-копию банковских документов, подтверждающих перечисление денежных средств на его расчетный счет.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864A3C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6432B" w:rsidRPr="00604B62" w:rsidRDefault="00C6432B" w:rsidP="001643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 w:rsidR="00163564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6D2122">
              <w:rPr>
                <w:rFonts w:ascii="Arial" w:hAnsi="Arial" w:cs="Arial"/>
                <w:sz w:val="22"/>
                <w:szCs w:val="22"/>
              </w:rPr>
              <w:t xml:space="preserve">организациями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оказывающими услуги в области авиатопливообеспечения, торговлей нефтепродуктами</w:t>
            </w:r>
            <w:r w:rsidR="00E12D72"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6D31FC" w:rsidRDefault="006D31FC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7124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 w:rsidR="0071243D">
        <w:rPr>
          <w:rFonts w:ascii="Arial" w:hAnsi="Arial" w:cs="Arial"/>
          <w:sz w:val="22"/>
          <w:szCs w:val="22"/>
        </w:rPr>
        <w:t>Заявитель</w:t>
      </w:r>
      <w:r w:rsidR="001D3C53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 w:rsidR="00DA68E8">
        <w:rPr>
          <w:rFonts w:ascii="Arial" w:hAnsi="Arial" w:cs="Arial"/>
          <w:sz w:val="22"/>
          <w:szCs w:val="22"/>
        </w:rPr>
        <w:t>опираясь на техническое задание</w:t>
      </w:r>
      <w:r w:rsidR="001D3C53" w:rsidRPr="001D3C53">
        <w:rPr>
          <w:rFonts w:ascii="Arial" w:hAnsi="Arial" w:cs="Arial"/>
          <w:sz w:val="22"/>
          <w:szCs w:val="22"/>
        </w:rPr>
        <w:t xml:space="preserve"> </w:t>
      </w:r>
      <w:r w:rsidR="0071243D" w:rsidRPr="0071243D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163564" w:rsidRPr="00163564">
        <w:rPr>
          <w:rFonts w:ascii="Arial" w:hAnsi="Arial" w:cs="Arial"/>
          <w:sz w:val="22"/>
          <w:szCs w:val="22"/>
        </w:rPr>
        <w:t>оказать услуги по</w:t>
      </w:r>
      <w:r w:rsidR="00FE6ECB" w:rsidRPr="00FE6ECB">
        <w:rPr>
          <w:rFonts w:ascii="Arial" w:eastAsia="Calibri" w:hAnsi="Arial" w:cs="Arial"/>
          <w:color w:val="000000"/>
          <w:lang w:eastAsia="en-US"/>
        </w:rPr>
        <w:t xml:space="preserve"> </w:t>
      </w:r>
      <w:r w:rsidR="00FE6ECB" w:rsidRPr="00FE6ECB">
        <w:rPr>
          <w:rFonts w:ascii="Arial" w:hAnsi="Arial" w:cs="Arial"/>
          <w:sz w:val="22"/>
          <w:szCs w:val="22"/>
        </w:rPr>
        <w:t>техническому обслуживанию и ремонту оборудования электрохозяйства</w:t>
      </w:r>
      <w:r w:rsidR="00010875">
        <w:rPr>
          <w:rFonts w:ascii="Arial" w:hAnsi="Arial" w:cs="Arial"/>
          <w:sz w:val="22"/>
          <w:szCs w:val="22"/>
        </w:rPr>
        <w:t xml:space="preserve"> и инженерных сетей</w:t>
      </w:r>
      <w:r w:rsidR="00FE6ECB" w:rsidRPr="00FE6ECB">
        <w:rPr>
          <w:rFonts w:ascii="Arial" w:hAnsi="Arial" w:cs="Arial"/>
          <w:sz w:val="22"/>
          <w:szCs w:val="22"/>
        </w:rPr>
        <w:t xml:space="preserve"> Базового и Расходного складов ГСМ АО «Совэкс»</w:t>
      </w:r>
      <w:r w:rsidR="0071243D">
        <w:rPr>
          <w:rFonts w:ascii="Arial" w:hAnsi="Arial" w:cs="Arial"/>
          <w:sz w:val="22"/>
          <w:szCs w:val="22"/>
        </w:rPr>
        <w:t>.</w:t>
      </w:r>
      <w:r w:rsidR="0071243D" w:rsidRPr="0071243D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</w:t>
      </w:r>
      <w:r w:rsidRPr="00604B62">
        <w:rPr>
          <w:rFonts w:ascii="Arial" w:hAnsi="Arial" w:cs="Arial"/>
          <w:sz w:val="22"/>
          <w:szCs w:val="22"/>
        </w:rPr>
        <w:lastRenderedPageBreak/>
        <w:t xml:space="preserve">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16356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7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27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71243D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71243D">
        <w:rPr>
          <w:rFonts w:ascii="Arial" w:hAnsi="Arial" w:cs="Arial"/>
          <w:b/>
          <w:sz w:val="22"/>
          <w:szCs w:val="22"/>
        </w:rPr>
        <w:t xml:space="preserve"> </w:t>
      </w:r>
      <w:r w:rsidR="00163564">
        <w:rPr>
          <w:rFonts w:ascii="Arial" w:hAnsi="Arial" w:cs="Arial"/>
          <w:b/>
          <w:sz w:val="22"/>
          <w:szCs w:val="22"/>
        </w:rPr>
        <w:t>по Отбору на выполнение</w:t>
      </w:r>
      <w:r w:rsidR="00163564" w:rsidRPr="00163564">
        <w:rPr>
          <w:rFonts w:ascii="Arial" w:hAnsi="Arial" w:cs="Arial"/>
          <w:b/>
          <w:sz w:val="22"/>
          <w:szCs w:val="22"/>
        </w:rPr>
        <w:t xml:space="preserve"> услуг по</w:t>
      </w:r>
      <w:r w:rsidR="00FE6ECB" w:rsidRPr="00FE6ECB">
        <w:rPr>
          <w:rFonts w:ascii="Arial" w:eastAsia="Calibri" w:hAnsi="Arial" w:cs="Arial"/>
          <w:color w:val="000000"/>
          <w:lang w:eastAsia="en-US"/>
        </w:rPr>
        <w:t xml:space="preserve"> </w:t>
      </w:r>
      <w:r w:rsidR="00FE6ECB" w:rsidRPr="00FE6ECB">
        <w:rPr>
          <w:rFonts w:ascii="Arial" w:hAnsi="Arial" w:cs="Arial"/>
          <w:b/>
          <w:sz w:val="22"/>
          <w:szCs w:val="22"/>
        </w:rPr>
        <w:t>техническому обслуживанию и ремонту оборудования электрохозяйства</w:t>
      </w:r>
      <w:r w:rsidR="00010875">
        <w:rPr>
          <w:rFonts w:ascii="Arial" w:hAnsi="Arial" w:cs="Arial"/>
          <w:b/>
          <w:sz w:val="22"/>
          <w:szCs w:val="22"/>
        </w:rPr>
        <w:t xml:space="preserve"> и инженерных сетей</w:t>
      </w:r>
      <w:r w:rsidR="00FE6ECB" w:rsidRPr="00FE6ECB">
        <w:rPr>
          <w:rFonts w:ascii="Arial" w:hAnsi="Arial" w:cs="Arial"/>
          <w:b/>
          <w:sz w:val="22"/>
          <w:szCs w:val="22"/>
        </w:rPr>
        <w:t xml:space="preserve"> Базового и Расходного складов ГСМ АО «Совэкс»</w:t>
      </w:r>
      <w:r w:rsidR="00163564" w:rsidRPr="00163564">
        <w:rPr>
          <w:rFonts w:ascii="Arial" w:hAnsi="Arial" w:cs="Arial"/>
          <w:b/>
          <w:sz w:val="22"/>
          <w:szCs w:val="22"/>
        </w:rPr>
        <w:t xml:space="preserve">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: _________________________________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586FFA" w:rsidRPr="00604B62">
        <w:rPr>
          <w:rFonts w:ascii="Arial" w:hAnsi="Arial" w:cs="Arial"/>
          <w:sz w:val="22"/>
          <w:szCs w:val="22"/>
        </w:rPr>
        <w:t xml:space="preserve">поставку и </w:t>
      </w:r>
      <w:r w:rsidRPr="00604B62">
        <w:rPr>
          <w:rFonts w:ascii="Arial" w:hAnsi="Arial" w:cs="Arial"/>
          <w:sz w:val="22"/>
          <w:szCs w:val="22"/>
        </w:rPr>
        <w:t>выполнение указанных в таблице видов</w:t>
      </w:r>
      <w:r w:rsidR="00586FFA" w:rsidRPr="00604B62">
        <w:rPr>
          <w:rFonts w:ascii="Arial" w:hAnsi="Arial" w:cs="Arial"/>
          <w:sz w:val="22"/>
          <w:szCs w:val="22"/>
        </w:rPr>
        <w:t xml:space="preserve"> товаров,</w:t>
      </w:r>
      <w:r w:rsidRPr="00604B62">
        <w:rPr>
          <w:rFonts w:ascii="Arial" w:hAnsi="Arial" w:cs="Arial"/>
          <w:sz w:val="22"/>
          <w:szCs w:val="22"/>
        </w:rPr>
        <w:t xml:space="preserve"> работ (услуг) по договору</w:t>
      </w:r>
      <w:r w:rsidR="00163564">
        <w:rPr>
          <w:rFonts w:ascii="Arial" w:hAnsi="Arial" w:cs="Arial"/>
          <w:sz w:val="22"/>
          <w:szCs w:val="22"/>
        </w:rPr>
        <w:t xml:space="preserve"> оказания</w:t>
      </w:r>
      <w:r w:rsidR="00163564" w:rsidRPr="00163564">
        <w:rPr>
          <w:rFonts w:ascii="Arial" w:hAnsi="Arial" w:cs="Arial"/>
          <w:sz w:val="22"/>
          <w:szCs w:val="22"/>
        </w:rPr>
        <w:t xml:space="preserve"> услуги по</w:t>
      </w:r>
      <w:r w:rsidR="00FE6ECB" w:rsidRPr="00FE6ECB">
        <w:rPr>
          <w:rFonts w:ascii="Arial" w:eastAsia="Calibri" w:hAnsi="Arial" w:cs="Arial"/>
          <w:color w:val="000000"/>
          <w:lang w:eastAsia="en-US"/>
        </w:rPr>
        <w:t xml:space="preserve"> </w:t>
      </w:r>
      <w:r w:rsidR="00FE6ECB" w:rsidRPr="00FE6ECB">
        <w:rPr>
          <w:rFonts w:ascii="Arial" w:hAnsi="Arial" w:cs="Arial"/>
          <w:sz w:val="22"/>
          <w:szCs w:val="22"/>
        </w:rPr>
        <w:t>техническому обслуживанию и ремонту оборудования электрохозяйства</w:t>
      </w:r>
      <w:r w:rsidR="006C0268">
        <w:rPr>
          <w:rFonts w:ascii="Arial" w:hAnsi="Arial" w:cs="Arial"/>
          <w:sz w:val="22"/>
          <w:szCs w:val="22"/>
        </w:rPr>
        <w:t>, и инженерных сетей</w:t>
      </w:r>
      <w:r w:rsidR="00FE6ECB" w:rsidRPr="00FE6ECB">
        <w:rPr>
          <w:rFonts w:ascii="Arial" w:hAnsi="Arial" w:cs="Arial"/>
          <w:sz w:val="22"/>
          <w:szCs w:val="22"/>
        </w:rPr>
        <w:t xml:space="preserve"> Базового и Расходного складов ГСМ АО «Совэкс»</w:t>
      </w:r>
      <w:r w:rsidRPr="00604B62">
        <w:rPr>
          <w:rFonts w:ascii="Arial" w:hAnsi="Arial" w:cs="Arial"/>
          <w:sz w:val="22"/>
          <w:szCs w:val="22"/>
        </w:rPr>
        <w:t>, заявленные в Отборе на следующих у</w:t>
      </w:r>
      <w:r w:rsidR="00267F99">
        <w:rPr>
          <w:rFonts w:ascii="Arial" w:hAnsi="Arial" w:cs="Arial"/>
          <w:sz w:val="22"/>
          <w:szCs w:val="22"/>
        </w:rPr>
        <w:t>словиях оплаты проекта</w:t>
      </w:r>
      <w:r w:rsidRPr="00604B62">
        <w:rPr>
          <w:rFonts w:ascii="Arial" w:hAnsi="Arial" w:cs="Arial"/>
          <w:sz w:val="22"/>
          <w:szCs w:val="22"/>
        </w:rPr>
        <w:t xml:space="preserve"> (авансовые платежи – сроки и объем; порядок платежей и т.п.)__________________________________________________.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C6432B" w:rsidRPr="00604B62" w:rsidRDefault="00C6432B" w:rsidP="00C6432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C6432B" w:rsidRPr="00604B62" w:rsidTr="00A96243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Коммерческое предложение на выполнение работ (оказание услуг)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1643FF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28" w:name="OLE_LINK1"/>
      <w:bookmarkStart w:id="29" w:name="OLE_LINK2"/>
      <w:r w:rsidR="00391790" w:rsidRPr="00604B62">
        <w:rPr>
          <w:rFonts w:ascii="Arial" w:hAnsi="Arial" w:cs="Arial"/>
          <w:sz w:val="22"/>
          <w:szCs w:val="22"/>
        </w:rPr>
        <w:t>Заявитель</w:t>
      </w:r>
      <w:bookmarkEnd w:id="28"/>
      <w:bookmarkEnd w:id="29"/>
      <w:r w:rsidR="006E56CD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 w:rsidR="00DA68E8"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="00DA68E8" w:rsidRPr="00DA68E8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163564" w:rsidRPr="00163564">
        <w:rPr>
          <w:rFonts w:ascii="Arial" w:hAnsi="Arial" w:cs="Arial"/>
          <w:sz w:val="22"/>
          <w:szCs w:val="22"/>
        </w:rPr>
        <w:t>оказать услуги по</w:t>
      </w:r>
      <w:r w:rsidR="00FE6ECB" w:rsidRPr="00FE6ECB">
        <w:rPr>
          <w:rFonts w:ascii="Arial" w:eastAsia="Calibri" w:hAnsi="Arial" w:cs="Arial"/>
          <w:color w:val="000000"/>
          <w:lang w:eastAsia="en-US"/>
        </w:rPr>
        <w:t xml:space="preserve"> </w:t>
      </w:r>
      <w:r w:rsidR="00FE6ECB" w:rsidRPr="00FE6ECB">
        <w:rPr>
          <w:rFonts w:ascii="Arial" w:hAnsi="Arial" w:cs="Arial"/>
          <w:sz w:val="22"/>
          <w:szCs w:val="22"/>
        </w:rPr>
        <w:t>техническому обслуживанию и ремонту оборудования электрохозяйства</w:t>
      </w:r>
      <w:r w:rsidR="006C0268">
        <w:rPr>
          <w:rFonts w:ascii="Arial" w:hAnsi="Arial" w:cs="Arial"/>
          <w:sz w:val="22"/>
          <w:szCs w:val="22"/>
        </w:rPr>
        <w:t xml:space="preserve"> и инженерных сетей</w:t>
      </w:r>
      <w:r w:rsidR="00FE6ECB" w:rsidRPr="00FE6ECB">
        <w:rPr>
          <w:rFonts w:ascii="Arial" w:hAnsi="Arial" w:cs="Arial"/>
          <w:sz w:val="22"/>
          <w:szCs w:val="22"/>
        </w:rPr>
        <w:t xml:space="preserve"> Базового и Расходного складов ГСМ АО «Совэкс»</w:t>
      </w:r>
      <w:r w:rsidRPr="00604B62">
        <w:rPr>
          <w:rFonts w:ascii="Arial" w:hAnsi="Arial" w:cs="Arial"/>
          <w:sz w:val="22"/>
          <w:szCs w:val="22"/>
        </w:rPr>
        <w:t>.</w:t>
      </w:r>
    </w:p>
    <w:p w:rsidR="00C6432B" w:rsidRPr="00604B62" w:rsidRDefault="00FE6ECB" w:rsidP="00C643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1643FF"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604B62">
        <w:rPr>
          <w:rFonts w:ascii="Arial" w:hAnsi="Arial" w:cs="Arial"/>
          <w:sz w:val="22"/>
          <w:szCs w:val="22"/>
        </w:rPr>
        <w:t>з</w:t>
      </w:r>
      <w:r w:rsidR="001643FF" w:rsidRPr="00604B62">
        <w:rPr>
          <w:rFonts w:ascii="Arial" w:hAnsi="Arial" w:cs="Arial"/>
          <w:sz w:val="22"/>
          <w:szCs w:val="22"/>
        </w:rPr>
        <w:t>атора отбора.</w:t>
      </w:r>
    </w:p>
    <w:p w:rsidR="00C6432B" w:rsidRPr="00604B62" w:rsidRDefault="00391790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 xml:space="preserve">должен предоставить полный перечень услуг,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; </w:t>
      </w:r>
    </w:p>
    <w:p w:rsidR="00C6432B" w:rsidRPr="00604B62" w:rsidRDefault="00C6432B" w:rsidP="00F401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604B62">
        <w:rPr>
          <w:rFonts w:ascii="Arial" w:hAnsi="Arial" w:cs="Arial"/>
          <w:sz w:val="22"/>
          <w:szCs w:val="22"/>
        </w:rPr>
        <w:t xml:space="preserve">нениями включить в договор. 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30" w:name="_Hlt22846931"/>
      <w:bookmarkStart w:id="31" w:name="_Ref93264992"/>
      <w:bookmarkStart w:id="32" w:name="_Ref93265116"/>
      <w:bookmarkStart w:id="33" w:name="_Toc156792957"/>
      <w:bookmarkEnd w:id="30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34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34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финансовом положении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C6432B" w:rsidRPr="00604B62" w:rsidTr="00A96243">
        <w:trPr>
          <w:trHeight w:val="616"/>
        </w:trPr>
        <w:tc>
          <w:tcPr>
            <w:tcW w:w="573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C6432B" w:rsidRPr="00604B62" w:rsidTr="00A96243">
        <w:trPr>
          <w:trHeight w:val="483"/>
        </w:trPr>
        <w:tc>
          <w:tcPr>
            <w:tcW w:w="573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91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CD1F15">
        <w:trPr>
          <w:trHeight w:val="383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CD1F15">
        <w:trPr>
          <w:trHeight w:val="26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CD1F15">
        <w:trPr>
          <w:trHeight w:val="279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CD1F15">
        <w:trPr>
          <w:trHeight w:val="41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2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CD1F15">
        <w:trPr>
          <w:trHeight w:val="423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CD1F15">
        <w:trPr>
          <w:trHeight w:val="274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Внеоборотные активы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деловой репутации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604B62" w:rsidTr="00A96243">
        <w:tc>
          <w:tcPr>
            <w:tcW w:w="52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604B62" w:rsidTr="00A96243">
        <w:trPr>
          <w:trHeight w:val="440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0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17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2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Примечание: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604B62" w:rsidSect="00A96243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35" w:name="_Toc156792978"/>
      <w:bookmarkEnd w:id="31"/>
      <w:bookmarkEnd w:id="32"/>
      <w:bookmarkEnd w:id="33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36" w:name="_Ref280706810"/>
      <w:bookmarkEnd w:id="35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36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C6432B" w:rsidRPr="00604B62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37" w:name="_Toc119343910"/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37"/>
    </w:p>
    <w:p w:rsidR="00FE6ECB" w:rsidRDefault="00C6432B" w:rsidP="00FE6EC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957E04" w:rsidRPr="00957E04">
        <w:rPr>
          <w:rFonts w:ascii="Arial" w:hAnsi="Arial" w:cs="Arial"/>
          <w:sz w:val="22"/>
          <w:szCs w:val="22"/>
        </w:rPr>
        <w:t>оказать услуги</w:t>
      </w:r>
    </w:p>
    <w:p w:rsidR="006C0268" w:rsidRDefault="00957E04" w:rsidP="00FE6ECB">
      <w:pPr>
        <w:jc w:val="center"/>
        <w:rPr>
          <w:rFonts w:ascii="Arial" w:hAnsi="Arial" w:cs="Arial"/>
          <w:sz w:val="22"/>
          <w:szCs w:val="22"/>
        </w:rPr>
      </w:pPr>
      <w:r w:rsidRPr="00957E04">
        <w:rPr>
          <w:rFonts w:ascii="Arial" w:hAnsi="Arial" w:cs="Arial"/>
          <w:sz w:val="22"/>
          <w:szCs w:val="22"/>
        </w:rPr>
        <w:t xml:space="preserve"> по</w:t>
      </w:r>
      <w:r w:rsidR="00FE6ECB" w:rsidRPr="00FE6ECB">
        <w:rPr>
          <w:rFonts w:ascii="Arial" w:eastAsia="Calibri" w:hAnsi="Arial" w:cs="Arial"/>
          <w:color w:val="000000"/>
          <w:lang w:eastAsia="en-US"/>
        </w:rPr>
        <w:t xml:space="preserve"> </w:t>
      </w:r>
      <w:r w:rsidR="00FE6ECB" w:rsidRPr="00FE6ECB">
        <w:rPr>
          <w:rFonts w:ascii="Arial" w:hAnsi="Arial" w:cs="Arial"/>
          <w:sz w:val="22"/>
          <w:szCs w:val="22"/>
        </w:rPr>
        <w:t>техническому обслуживанию и ремонту оборудования электрохозяйства</w:t>
      </w:r>
      <w:r w:rsidR="006C0268">
        <w:rPr>
          <w:rFonts w:ascii="Arial" w:hAnsi="Arial" w:cs="Arial"/>
          <w:sz w:val="22"/>
          <w:szCs w:val="22"/>
        </w:rPr>
        <w:t xml:space="preserve"> и инженерных </w:t>
      </w:r>
    </w:p>
    <w:p w:rsidR="00C6432B" w:rsidRPr="00604B62" w:rsidRDefault="006C0268" w:rsidP="00FE6EC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сетей</w:t>
      </w:r>
      <w:r w:rsidR="00FE6ECB" w:rsidRPr="00FE6ECB">
        <w:rPr>
          <w:rFonts w:ascii="Arial" w:hAnsi="Arial" w:cs="Arial"/>
          <w:sz w:val="22"/>
          <w:szCs w:val="22"/>
        </w:rPr>
        <w:t xml:space="preserve"> Базового и Расходного складов ГСМ АО «Совэкс»</w:t>
      </w:r>
      <w:r w:rsidR="00957E04" w:rsidRPr="00957E04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</w:p>
    <w:p w:rsidR="00C6432B" w:rsidRPr="00604B62" w:rsidRDefault="00C6432B" w:rsidP="00FE6EC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957E04" w:rsidRPr="00957E04">
        <w:rPr>
          <w:rFonts w:ascii="Arial" w:hAnsi="Arial" w:cs="Arial"/>
          <w:sz w:val="22"/>
          <w:szCs w:val="22"/>
        </w:rPr>
        <w:t>оказать услуги по</w:t>
      </w:r>
      <w:r w:rsidR="00FE6ECB" w:rsidRPr="00FE6ECB">
        <w:rPr>
          <w:rFonts w:ascii="Arial" w:eastAsia="Calibri" w:hAnsi="Arial" w:cs="Arial"/>
          <w:color w:val="000000"/>
          <w:lang w:eastAsia="en-US"/>
        </w:rPr>
        <w:t xml:space="preserve"> </w:t>
      </w:r>
      <w:r w:rsidR="00FE6ECB" w:rsidRPr="00FE6ECB">
        <w:rPr>
          <w:rFonts w:ascii="Arial" w:hAnsi="Arial" w:cs="Arial"/>
          <w:sz w:val="22"/>
          <w:szCs w:val="22"/>
        </w:rPr>
        <w:t>техническому обслуживанию и ремонту оборудования электрохозяйства</w:t>
      </w:r>
      <w:r w:rsidR="006C0268">
        <w:rPr>
          <w:rFonts w:ascii="Arial" w:hAnsi="Arial" w:cs="Arial"/>
          <w:sz w:val="22"/>
          <w:szCs w:val="22"/>
        </w:rPr>
        <w:t xml:space="preserve"> и инженерных сетей</w:t>
      </w:r>
      <w:r w:rsidR="00FE6ECB" w:rsidRPr="00FE6ECB">
        <w:rPr>
          <w:rFonts w:ascii="Arial" w:hAnsi="Arial" w:cs="Arial"/>
          <w:sz w:val="22"/>
          <w:szCs w:val="22"/>
        </w:rPr>
        <w:t xml:space="preserve"> Базового и Расходного складов ГСМ АО «Совэкс»</w:t>
      </w:r>
      <w:r w:rsidR="00957E04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6D2122">
        <w:rPr>
          <w:rFonts w:ascii="Arial" w:hAnsi="Arial" w:cs="Arial"/>
          <w:sz w:val="22"/>
          <w:szCs w:val="22"/>
        </w:rPr>
        <w:t xml:space="preserve">ры: </w:t>
      </w:r>
      <w:r w:rsidR="00450F91">
        <w:rPr>
          <w:rFonts w:ascii="Arial" w:hAnsi="Arial" w:cs="Arial"/>
          <w:bCs/>
          <w:sz w:val="22"/>
          <w:szCs w:val="22"/>
        </w:rPr>
        <w:t>2020-02-01</w:t>
      </w:r>
      <w:r w:rsidR="00450F91" w:rsidRPr="00EE3F12">
        <w:rPr>
          <w:rFonts w:ascii="Arial" w:hAnsi="Arial" w:cs="Arial"/>
          <w:bCs/>
          <w:sz w:val="22"/>
          <w:szCs w:val="22"/>
        </w:rPr>
        <w:t>/у/0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C6432B" w:rsidRPr="00604B62" w:rsidTr="00AB2B6E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AB2B6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604B62" w:rsidTr="00AB2B6E">
        <w:tc>
          <w:tcPr>
            <w:tcW w:w="786" w:type="dxa"/>
            <w:tcBorders>
              <w:top w:val="single" w:sz="4" w:space="0" w:color="auto"/>
            </w:tcBorders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391790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Заявитель</w:t>
      </w:r>
      <w:r w:rsidR="00C6432B" w:rsidRPr="00604B62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604B62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604B62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29F" w:rsidRDefault="000D229F" w:rsidP="00C6432B">
      <w:r>
        <w:separator/>
      </w:r>
    </w:p>
  </w:endnote>
  <w:endnote w:type="continuationSeparator" w:id="0">
    <w:p w:rsidR="000D229F" w:rsidRDefault="000D229F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B4" w:rsidRPr="00FE19B1" w:rsidRDefault="001C72B4">
    <w:pPr>
      <w:pStyle w:val="a6"/>
      <w:jc w:val="right"/>
      <w:rPr>
        <w:sz w:val="20"/>
        <w:szCs w:val="20"/>
      </w:rPr>
    </w:pPr>
  </w:p>
  <w:p w:rsidR="001C72B4" w:rsidRDefault="001C72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924194"/>
      <w:docPartObj>
        <w:docPartGallery w:val="Page Numbers (Bottom of Page)"/>
        <w:docPartUnique/>
      </w:docPartObj>
    </w:sdtPr>
    <w:sdtEndPr/>
    <w:sdtContent>
      <w:p w:rsidR="001C72B4" w:rsidRDefault="001C72B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135">
          <w:rPr>
            <w:noProof/>
          </w:rPr>
          <w:t>1</w:t>
        </w:r>
        <w:r>
          <w:fldChar w:fldCharType="end"/>
        </w:r>
      </w:p>
    </w:sdtContent>
  </w:sdt>
  <w:p w:rsidR="001C72B4" w:rsidRDefault="001C72B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B4" w:rsidRDefault="001C72B4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72B4" w:rsidRDefault="001C72B4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B4" w:rsidRPr="00577554" w:rsidRDefault="001C72B4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1C72B4" w:rsidRDefault="001C72B4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1C72B4" w:rsidRDefault="001C72B4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1C72B4" w:rsidRDefault="001C72B4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1C72B4" w:rsidRDefault="001C72B4" w:rsidP="00A96243">
    <w:pPr>
      <w:pStyle w:val="a6"/>
      <w:ind w:right="360"/>
    </w:pPr>
  </w:p>
  <w:p w:rsidR="001C72B4" w:rsidRDefault="001C72B4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29F" w:rsidRDefault="000D229F" w:rsidP="00C6432B">
      <w:r>
        <w:separator/>
      </w:r>
    </w:p>
  </w:footnote>
  <w:footnote w:type="continuationSeparator" w:id="0">
    <w:p w:rsidR="000D229F" w:rsidRDefault="000D229F" w:rsidP="00C6432B">
      <w:r>
        <w:continuationSeparator/>
      </w:r>
    </w:p>
  </w:footnote>
  <w:footnote w:id="1">
    <w:p w:rsidR="001C72B4" w:rsidRDefault="001C72B4" w:rsidP="0049388E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Arial" w:hAnsi="Arial" w:cs="Arial"/>
        </w:rPr>
        <w:t xml:space="preserve">В данной форме должны быть указаны работники, которых планируется привлечь к работам.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B51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5D6E92"/>
    <w:multiLevelType w:val="hybridMultilevel"/>
    <w:tmpl w:val="5E2C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53C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B5E89"/>
    <w:multiLevelType w:val="hybridMultilevel"/>
    <w:tmpl w:val="F490BBB4"/>
    <w:lvl w:ilvl="0" w:tplc="F5EE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776440E"/>
    <w:multiLevelType w:val="hybridMultilevel"/>
    <w:tmpl w:val="097AD04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E3DFF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840315"/>
    <w:multiLevelType w:val="hybridMultilevel"/>
    <w:tmpl w:val="F18C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E23BF"/>
    <w:multiLevelType w:val="hybridMultilevel"/>
    <w:tmpl w:val="44221A0C"/>
    <w:lvl w:ilvl="0" w:tplc="F5EE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 w15:restartNumberingAfterBreak="0">
    <w:nsid w:val="2AE601ED"/>
    <w:multiLevelType w:val="multilevel"/>
    <w:tmpl w:val="3D6E27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B503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0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4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E20A20"/>
    <w:multiLevelType w:val="multilevel"/>
    <w:tmpl w:val="3D6E27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D00906"/>
    <w:multiLevelType w:val="hybridMultilevel"/>
    <w:tmpl w:val="9506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8" w15:restartNumberingAfterBreak="0">
    <w:nsid w:val="472A4D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4922655"/>
    <w:multiLevelType w:val="hybridMultilevel"/>
    <w:tmpl w:val="663A13E6"/>
    <w:lvl w:ilvl="0" w:tplc="F5EE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7D014E8"/>
    <w:multiLevelType w:val="multilevel"/>
    <w:tmpl w:val="5546B1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30734D"/>
    <w:multiLevelType w:val="hybridMultilevel"/>
    <w:tmpl w:val="575E2D4E"/>
    <w:lvl w:ilvl="0" w:tplc="C5780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35F06F7"/>
    <w:multiLevelType w:val="multilevel"/>
    <w:tmpl w:val="5368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654003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4C5E6D"/>
    <w:multiLevelType w:val="multilevel"/>
    <w:tmpl w:val="C88AD8E0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66F6C5B"/>
    <w:multiLevelType w:val="hybridMultilevel"/>
    <w:tmpl w:val="4E74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92A92"/>
    <w:multiLevelType w:val="hybridMultilevel"/>
    <w:tmpl w:val="E1566178"/>
    <w:lvl w:ilvl="0" w:tplc="C5780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8077C48"/>
    <w:multiLevelType w:val="hybridMultilevel"/>
    <w:tmpl w:val="5BF07AE6"/>
    <w:lvl w:ilvl="0" w:tplc="C5780EEA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5" w15:restartNumberingAfterBreak="0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7" w15:restartNumberingAfterBreak="0">
    <w:nsid w:val="79C3137E"/>
    <w:multiLevelType w:val="hybridMultilevel"/>
    <w:tmpl w:val="E83AA7BE"/>
    <w:lvl w:ilvl="0" w:tplc="F5EE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939BD"/>
    <w:multiLevelType w:val="hybridMultilevel"/>
    <w:tmpl w:val="A3E8765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33"/>
  </w:num>
  <w:num w:numId="4">
    <w:abstractNumId w:val="35"/>
  </w:num>
  <w:num w:numId="5">
    <w:abstractNumId w:val="25"/>
  </w:num>
  <w:num w:numId="6">
    <w:abstractNumId w:val="11"/>
  </w:num>
  <w:num w:numId="7">
    <w:abstractNumId w:val="10"/>
  </w:num>
  <w:num w:numId="8">
    <w:abstractNumId w:val="23"/>
  </w:num>
  <w:num w:numId="9">
    <w:abstractNumId w:val="14"/>
  </w:num>
  <w:num w:numId="10">
    <w:abstractNumId w:val="3"/>
  </w:num>
  <w:num w:numId="11">
    <w:abstractNumId w:val="5"/>
  </w:num>
  <w:num w:numId="12">
    <w:abstractNumId w:val="20"/>
  </w:num>
  <w:num w:numId="13">
    <w:abstractNumId w:val="31"/>
  </w:num>
  <w:num w:numId="14">
    <w:abstractNumId w:val="36"/>
  </w:num>
  <w:num w:numId="15">
    <w:abstractNumId w:val="17"/>
  </w:num>
  <w:num w:numId="16">
    <w:abstractNumId w:val="27"/>
  </w:num>
  <w:num w:numId="17">
    <w:abstractNumId w:val="6"/>
  </w:num>
  <w:num w:numId="18">
    <w:abstractNumId w:val="38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7"/>
  </w:num>
  <w:num w:numId="24">
    <w:abstractNumId w:val="1"/>
  </w:num>
  <w:num w:numId="25">
    <w:abstractNumId w:val="8"/>
  </w:num>
  <w:num w:numId="26">
    <w:abstractNumId w:val="16"/>
  </w:num>
  <w:num w:numId="27">
    <w:abstractNumId w:val="18"/>
  </w:num>
  <w:num w:numId="28">
    <w:abstractNumId w:val="34"/>
  </w:num>
  <w:num w:numId="29">
    <w:abstractNumId w:val="28"/>
  </w:num>
  <w:num w:numId="30">
    <w:abstractNumId w:val="30"/>
  </w:num>
  <w:num w:numId="31">
    <w:abstractNumId w:val="15"/>
  </w:num>
  <w:num w:numId="32">
    <w:abstractNumId w:val="12"/>
  </w:num>
  <w:num w:numId="33">
    <w:abstractNumId w:val="21"/>
  </w:num>
  <w:num w:numId="34">
    <w:abstractNumId w:val="32"/>
  </w:num>
  <w:num w:numId="35">
    <w:abstractNumId w:val="22"/>
  </w:num>
  <w:num w:numId="36">
    <w:abstractNumId w:val="2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7"/>
  </w:num>
  <w:num w:numId="44">
    <w:abstractNumId w:val="4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2C39"/>
    <w:rsid w:val="00010875"/>
    <w:rsid w:val="00023391"/>
    <w:rsid w:val="000242DE"/>
    <w:rsid w:val="00024C34"/>
    <w:rsid w:val="0003336F"/>
    <w:rsid w:val="00033DB8"/>
    <w:rsid w:val="00063DF4"/>
    <w:rsid w:val="00065D8E"/>
    <w:rsid w:val="000842A2"/>
    <w:rsid w:val="00084822"/>
    <w:rsid w:val="000856BD"/>
    <w:rsid w:val="000B1FC3"/>
    <w:rsid w:val="000D229F"/>
    <w:rsid w:val="000E1305"/>
    <w:rsid w:val="000E35E0"/>
    <w:rsid w:val="000F4C00"/>
    <w:rsid w:val="0012047E"/>
    <w:rsid w:val="001264B6"/>
    <w:rsid w:val="00130E79"/>
    <w:rsid w:val="00141476"/>
    <w:rsid w:val="001513EB"/>
    <w:rsid w:val="00163564"/>
    <w:rsid w:val="001643FF"/>
    <w:rsid w:val="0016756F"/>
    <w:rsid w:val="00182CC7"/>
    <w:rsid w:val="0018355C"/>
    <w:rsid w:val="00196D9D"/>
    <w:rsid w:val="001A673F"/>
    <w:rsid w:val="001B0CA8"/>
    <w:rsid w:val="001B1C73"/>
    <w:rsid w:val="001B50A8"/>
    <w:rsid w:val="001C4018"/>
    <w:rsid w:val="001C5076"/>
    <w:rsid w:val="001C72B4"/>
    <w:rsid w:val="001D3C53"/>
    <w:rsid w:val="001D534B"/>
    <w:rsid w:val="001D60F0"/>
    <w:rsid w:val="001E0AC8"/>
    <w:rsid w:val="00200821"/>
    <w:rsid w:val="00200E04"/>
    <w:rsid w:val="002332E0"/>
    <w:rsid w:val="00260F49"/>
    <w:rsid w:val="00267F99"/>
    <w:rsid w:val="00292D73"/>
    <w:rsid w:val="002931C0"/>
    <w:rsid w:val="002940AE"/>
    <w:rsid w:val="002B4422"/>
    <w:rsid w:val="002C14AF"/>
    <w:rsid w:val="002C7124"/>
    <w:rsid w:val="002C77BE"/>
    <w:rsid w:val="002D01C1"/>
    <w:rsid w:val="002D121D"/>
    <w:rsid w:val="002D2F4D"/>
    <w:rsid w:val="002D7C57"/>
    <w:rsid w:val="002F7039"/>
    <w:rsid w:val="0030073A"/>
    <w:rsid w:val="003132BA"/>
    <w:rsid w:val="00346061"/>
    <w:rsid w:val="0035136B"/>
    <w:rsid w:val="00366EBC"/>
    <w:rsid w:val="003860CE"/>
    <w:rsid w:val="00391790"/>
    <w:rsid w:val="00395D44"/>
    <w:rsid w:val="003A3A37"/>
    <w:rsid w:val="003B6250"/>
    <w:rsid w:val="003C41D4"/>
    <w:rsid w:val="003D2692"/>
    <w:rsid w:val="003F2B44"/>
    <w:rsid w:val="0040132F"/>
    <w:rsid w:val="00414263"/>
    <w:rsid w:val="00416FB7"/>
    <w:rsid w:val="00450F91"/>
    <w:rsid w:val="00452804"/>
    <w:rsid w:val="00453271"/>
    <w:rsid w:val="00454E2F"/>
    <w:rsid w:val="004652BE"/>
    <w:rsid w:val="0047473A"/>
    <w:rsid w:val="0048175A"/>
    <w:rsid w:val="0049388E"/>
    <w:rsid w:val="004B06A7"/>
    <w:rsid w:val="004C6E64"/>
    <w:rsid w:val="004C7E16"/>
    <w:rsid w:val="004D06E2"/>
    <w:rsid w:val="004D40E8"/>
    <w:rsid w:val="004E359D"/>
    <w:rsid w:val="00502EB5"/>
    <w:rsid w:val="00506992"/>
    <w:rsid w:val="00513643"/>
    <w:rsid w:val="00536615"/>
    <w:rsid w:val="00555297"/>
    <w:rsid w:val="00567284"/>
    <w:rsid w:val="005745A9"/>
    <w:rsid w:val="005830B9"/>
    <w:rsid w:val="00586FFA"/>
    <w:rsid w:val="0059562F"/>
    <w:rsid w:val="005C3204"/>
    <w:rsid w:val="005C7D27"/>
    <w:rsid w:val="005F17C4"/>
    <w:rsid w:val="00604B62"/>
    <w:rsid w:val="006204BB"/>
    <w:rsid w:val="00621CD4"/>
    <w:rsid w:val="0066186A"/>
    <w:rsid w:val="006717EE"/>
    <w:rsid w:val="00686052"/>
    <w:rsid w:val="006A2A18"/>
    <w:rsid w:val="006B5AA4"/>
    <w:rsid w:val="006C0268"/>
    <w:rsid w:val="006C1135"/>
    <w:rsid w:val="006C631C"/>
    <w:rsid w:val="006D2122"/>
    <w:rsid w:val="006D31FC"/>
    <w:rsid w:val="006E07E6"/>
    <w:rsid w:val="006E345C"/>
    <w:rsid w:val="006E56CD"/>
    <w:rsid w:val="007076CD"/>
    <w:rsid w:val="0071243D"/>
    <w:rsid w:val="00722B45"/>
    <w:rsid w:val="007608BE"/>
    <w:rsid w:val="00775690"/>
    <w:rsid w:val="00782865"/>
    <w:rsid w:val="00792BED"/>
    <w:rsid w:val="00794048"/>
    <w:rsid w:val="007A3F7D"/>
    <w:rsid w:val="007B6552"/>
    <w:rsid w:val="007D3E6D"/>
    <w:rsid w:val="007D5A4B"/>
    <w:rsid w:val="008372D6"/>
    <w:rsid w:val="00852670"/>
    <w:rsid w:val="00864A3C"/>
    <w:rsid w:val="0088634D"/>
    <w:rsid w:val="00896107"/>
    <w:rsid w:val="008D029E"/>
    <w:rsid w:val="008D476C"/>
    <w:rsid w:val="009003C0"/>
    <w:rsid w:val="00923306"/>
    <w:rsid w:val="00924BA9"/>
    <w:rsid w:val="00940C73"/>
    <w:rsid w:val="00942A90"/>
    <w:rsid w:val="00957E04"/>
    <w:rsid w:val="0099257F"/>
    <w:rsid w:val="00994A4D"/>
    <w:rsid w:val="00996ED5"/>
    <w:rsid w:val="009B4252"/>
    <w:rsid w:val="009F5960"/>
    <w:rsid w:val="009F75B4"/>
    <w:rsid w:val="00A143B5"/>
    <w:rsid w:val="00A1584B"/>
    <w:rsid w:val="00A21BD9"/>
    <w:rsid w:val="00A3307D"/>
    <w:rsid w:val="00A4668E"/>
    <w:rsid w:val="00A612C3"/>
    <w:rsid w:val="00A7746D"/>
    <w:rsid w:val="00A95F66"/>
    <w:rsid w:val="00A96243"/>
    <w:rsid w:val="00AA5454"/>
    <w:rsid w:val="00AB2B6E"/>
    <w:rsid w:val="00AB3402"/>
    <w:rsid w:val="00AC020D"/>
    <w:rsid w:val="00AC03AA"/>
    <w:rsid w:val="00AC76CE"/>
    <w:rsid w:val="00AD23F4"/>
    <w:rsid w:val="00AD68CF"/>
    <w:rsid w:val="00AE360A"/>
    <w:rsid w:val="00AE4F76"/>
    <w:rsid w:val="00B131A8"/>
    <w:rsid w:val="00B142A3"/>
    <w:rsid w:val="00B42C50"/>
    <w:rsid w:val="00B51AC2"/>
    <w:rsid w:val="00B76DD3"/>
    <w:rsid w:val="00B779E8"/>
    <w:rsid w:val="00B82109"/>
    <w:rsid w:val="00B86102"/>
    <w:rsid w:val="00B94005"/>
    <w:rsid w:val="00B9530A"/>
    <w:rsid w:val="00B96792"/>
    <w:rsid w:val="00BA24E0"/>
    <w:rsid w:val="00BB1D9A"/>
    <w:rsid w:val="00BC136B"/>
    <w:rsid w:val="00BC28E6"/>
    <w:rsid w:val="00BC5D77"/>
    <w:rsid w:val="00BC7A1C"/>
    <w:rsid w:val="00BD548F"/>
    <w:rsid w:val="00BD7CC5"/>
    <w:rsid w:val="00BF23C1"/>
    <w:rsid w:val="00BF4CA3"/>
    <w:rsid w:val="00C14640"/>
    <w:rsid w:val="00C16D47"/>
    <w:rsid w:val="00C240FF"/>
    <w:rsid w:val="00C30495"/>
    <w:rsid w:val="00C41B0C"/>
    <w:rsid w:val="00C6432B"/>
    <w:rsid w:val="00C71903"/>
    <w:rsid w:val="00C902AB"/>
    <w:rsid w:val="00CA4068"/>
    <w:rsid w:val="00CD1F15"/>
    <w:rsid w:val="00CE7CB0"/>
    <w:rsid w:val="00CF0F6E"/>
    <w:rsid w:val="00D13682"/>
    <w:rsid w:val="00D20A22"/>
    <w:rsid w:val="00D23AF4"/>
    <w:rsid w:val="00D33CDA"/>
    <w:rsid w:val="00D623DF"/>
    <w:rsid w:val="00D65F71"/>
    <w:rsid w:val="00D70019"/>
    <w:rsid w:val="00D7085E"/>
    <w:rsid w:val="00D80EEB"/>
    <w:rsid w:val="00D93521"/>
    <w:rsid w:val="00D94554"/>
    <w:rsid w:val="00DA1EDC"/>
    <w:rsid w:val="00DA68E8"/>
    <w:rsid w:val="00DA790E"/>
    <w:rsid w:val="00DC057F"/>
    <w:rsid w:val="00DD41B1"/>
    <w:rsid w:val="00DD543F"/>
    <w:rsid w:val="00DE51B9"/>
    <w:rsid w:val="00DE6E5A"/>
    <w:rsid w:val="00DF0750"/>
    <w:rsid w:val="00DF3A20"/>
    <w:rsid w:val="00E03F5C"/>
    <w:rsid w:val="00E1186F"/>
    <w:rsid w:val="00E12D72"/>
    <w:rsid w:val="00E23A24"/>
    <w:rsid w:val="00E31F03"/>
    <w:rsid w:val="00E614E8"/>
    <w:rsid w:val="00E61AF6"/>
    <w:rsid w:val="00E742F8"/>
    <w:rsid w:val="00E9792D"/>
    <w:rsid w:val="00EA419D"/>
    <w:rsid w:val="00EC175A"/>
    <w:rsid w:val="00EC189A"/>
    <w:rsid w:val="00EF3F16"/>
    <w:rsid w:val="00F344CE"/>
    <w:rsid w:val="00F40198"/>
    <w:rsid w:val="00F83185"/>
    <w:rsid w:val="00F86044"/>
    <w:rsid w:val="00FB65FF"/>
    <w:rsid w:val="00FC4EDA"/>
    <w:rsid w:val="00FD428D"/>
    <w:rsid w:val="00FE19B1"/>
    <w:rsid w:val="00FE3DE4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CAB646-43B5-45E2-9591-951803CE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7"/>
    <w:uiPriority w:val="39"/>
    <w:rsid w:val="000842A2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4C7E16"/>
  </w:style>
  <w:style w:type="paragraph" w:styleId="af8">
    <w:name w:val="Body Text"/>
    <w:basedOn w:val="a"/>
    <w:link w:val="af9"/>
    <w:uiPriority w:val="99"/>
    <w:unhideWhenUsed/>
    <w:rsid w:val="004C7E16"/>
    <w:pPr>
      <w:jc w:val="both"/>
    </w:pPr>
    <w:rPr>
      <w:szCs w:val="20"/>
      <w:lang w:val="x-none"/>
    </w:rPr>
  </w:style>
  <w:style w:type="character" w:customStyle="1" w:styleId="af9">
    <w:name w:val="Основной текст Знак"/>
    <w:basedOn w:val="a0"/>
    <w:link w:val="af8"/>
    <w:uiPriority w:val="99"/>
    <w:rsid w:val="004C7E1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22">
    <w:name w:val="Стиль2"/>
    <w:basedOn w:val="a"/>
    <w:uiPriority w:val="99"/>
    <w:rsid w:val="004C7E16"/>
    <w:rPr>
      <w:rFonts w:ascii="Courier New" w:hAnsi="Courier New" w:cs="Courier New"/>
      <w:szCs w:val="20"/>
    </w:rPr>
  </w:style>
  <w:style w:type="character" w:styleId="afa">
    <w:name w:val="Hyperlink"/>
    <w:basedOn w:val="a0"/>
    <w:uiPriority w:val="99"/>
    <w:unhideWhenUsed/>
    <w:rsid w:val="004C7E16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4C7E16"/>
    <w:rPr>
      <w:color w:val="800080"/>
      <w:u w:val="single"/>
    </w:rPr>
  </w:style>
  <w:style w:type="paragraph" w:customStyle="1" w:styleId="xl65">
    <w:name w:val="xl65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333333"/>
    </w:rPr>
  </w:style>
  <w:style w:type="paragraph" w:customStyle="1" w:styleId="xl74">
    <w:name w:val="xl74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C7E16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33"/>
    </w:rPr>
  </w:style>
  <w:style w:type="paragraph" w:customStyle="1" w:styleId="xl77">
    <w:name w:val="xl77"/>
    <w:basedOn w:val="a"/>
    <w:rsid w:val="004C7E16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4C7E16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4C7E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4C7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C7E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4C7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C7E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4C7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4C7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4C7E1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4C7E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4C7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4C7E1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4C7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4C7E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4C7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4C7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4C7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4C7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4C7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4C7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4C7E1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C7E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4C7E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4C7E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4C7E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4C7E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4C7E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4C7E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4C7E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customStyle="1" w:styleId="31">
    <w:name w:val="Сетка таблицы3"/>
    <w:basedOn w:val="a1"/>
    <w:next w:val="af7"/>
    <w:uiPriority w:val="59"/>
    <w:rsid w:val="004C7E1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131A8"/>
  </w:style>
  <w:style w:type="table" w:customStyle="1" w:styleId="41">
    <w:name w:val="Сетка таблицы4"/>
    <w:basedOn w:val="a1"/>
    <w:next w:val="af7"/>
    <w:uiPriority w:val="59"/>
    <w:rsid w:val="00B131A8"/>
    <w:rPr>
      <w:rFonts w:eastAsia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B131A8"/>
    <w:rPr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B131A8"/>
  </w:style>
  <w:style w:type="table" w:customStyle="1" w:styleId="5">
    <w:name w:val="Сетка таблицы5"/>
    <w:basedOn w:val="a1"/>
    <w:next w:val="af7"/>
    <w:uiPriority w:val="59"/>
    <w:rsid w:val="00B131A8"/>
    <w:rPr>
      <w:rFonts w:eastAsia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pb.nix.ru/price.html?section=ups_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11992</Words>
  <Characters>68361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Гришанова Светлана Васильевна</cp:lastModifiedBy>
  <cp:revision>139</cp:revision>
  <cp:lastPrinted>2020-02-03T10:15:00Z</cp:lastPrinted>
  <dcterms:created xsi:type="dcterms:W3CDTF">2016-09-29T09:19:00Z</dcterms:created>
  <dcterms:modified xsi:type="dcterms:W3CDTF">2020-02-03T10:24:00Z</dcterms:modified>
</cp:coreProperties>
</file>